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F7E" w:rsidRDefault="009B213D" w:rsidP="001A7F7E">
      <w:pPr>
        <w:spacing w:after="40"/>
        <w:rPr>
          <w:rFonts w:ascii="Arial" w:eastAsia="Arial" w:hAnsi="Arial" w:cs="Arial"/>
          <w:b/>
          <w:bCs/>
          <w:bdr w:val="nil"/>
          <w:lang w:val="en-GB"/>
        </w:rPr>
      </w:pPr>
      <w:r>
        <w:rPr>
          <w:rFonts w:ascii="Arial" w:eastAsia="Arial" w:hAnsi="Arial" w:cs="Arial"/>
          <w:b/>
          <w:bCs/>
          <w:bdr w:val="nil"/>
          <w:lang w:val="en-GB"/>
        </w:rPr>
        <w:t xml:space="preserve">Online </w:t>
      </w:r>
      <w:bookmarkStart w:id="0" w:name="_GoBack"/>
      <w:bookmarkEnd w:id="0"/>
      <w:r w:rsidR="00D32FC2" w:rsidRPr="00FD5FD1">
        <w:rPr>
          <w:rFonts w:ascii="Arial" w:eastAsia="Arial" w:hAnsi="Arial" w:cs="Arial"/>
          <w:b/>
          <w:bCs/>
          <w:bdr w:val="nil"/>
          <w:lang w:val="en-GB"/>
        </w:rPr>
        <w:t>Appendix 2</w:t>
      </w:r>
    </w:p>
    <w:p w:rsidR="00A10ACF" w:rsidRPr="00FD5FD1" w:rsidRDefault="00D32FC2" w:rsidP="001A7F7E">
      <w:pPr>
        <w:spacing w:after="40"/>
        <w:jc w:val="center"/>
        <w:rPr>
          <w:rFonts w:ascii="Arial" w:hAnsi="Arial" w:cs="Arial"/>
          <w:b/>
          <w:lang w:val="en-GB"/>
        </w:rPr>
      </w:pPr>
      <w:r w:rsidRPr="00FD5FD1">
        <w:rPr>
          <w:rFonts w:ascii="Arial" w:eastAsia="Arial" w:hAnsi="Arial" w:cs="Arial"/>
          <w:b/>
          <w:bCs/>
          <w:bdr w:val="nil"/>
          <w:lang w:val="en-GB"/>
        </w:rPr>
        <w:br/>
      </w:r>
      <w:r w:rsidRPr="00FD5FD1">
        <w:rPr>
          <w:rFonts w:ascii="Arial" w:eastAsia="Arial" w:hAnsi="Arial" w:cs="Arial"/>
          <w:b/>
          <w:bCs/>
          <w:sz w:val="26"/>
          <w:szCs w:val="26"/>
          <w:bdr w:val="nil"/>
          <w:lang w:val="en-GB"/>
        </w:rPr>
        <w:t>Sources of information on emergency contraception</w:t>
      </w:r>
      <w:r w:rsidR="001A7F7E">
        <w:rPr>
          <w:rFonts w:ascii="Arial" w:eastAsia="Arial" w:hAnsi="Arial" w:cs="Arial"/>
          <w:b/>
          <w:bCs/>
          <w:sz w:val="26"/>
          <w:szCs w:val="26"/>
          <w:bdr w:val="nil"/>
          <w:lang w:val="en-GB"/>
        </w:rPr>
        <w:br/>
      </w:r>
      <w:r w:rsidR="00190B73">
        <w:rPr>
          <w:rFonts w:ascii="Arial" w:eastAsia="Arial" w:hAnsi="Arial" w:cs="Arial"/>
          <w:b/>
          <w:bCs/>
          <w:bdr w:val="nil"/>
          <w:lang w:val="en-GB"/>
        </w:rPr>
        <w:br/>
      </w:r>
      <w:r w:rsidRPr="00FD5FD1">
        <w:rPr>
          <w:rFonts w:ascii="Arial" w:eastAsia="Arial" w:hAnsi="Arial" w:cs="Arial"/>
          <w:b/>
          <w:bCs/>
          <w:bdr w:val="nil"/>
          <w:lang w:val="en-GB"/>
        </w:rPr>
        <w:t xml:space="preserve"> </w:t>
      </w:r>
      <w:r w:rsidR="001A7F7E" w:rsidRPr="00190B73">
        <w:rPr>
          <w:rFonts w:ascii="Arial" w:eastAsia="Arial" w:hAnsi="Arial" w:cs="Arial"/>
          <w:sz w:val="20"/>
          <w:bdr w:val="nil"/>
          <w:lang w:val="en-GB"/>
        </w:rPr>
        <w:t>English version as of 6 June 2016; translation of the official German version issued 7 October 2015</w:t>
      </w:r>
    </w:p>
    <w:p w:rsidR="001B343B" w:rsidRPr="00FD5FD1" w:rsidRDefault="00D32FC2">
      <w:pPr>
        <w:spacing w:after="60"/>
        <w:jc w:val="both"/>
        <w:rPr>
          <w:rFonts w:ascii="Arial" w:hAnsi="Arial" w:cs="Arial"/>
          <w:bCs/>
          <w:lang w:val="en-GB" w:eastAsia="de-DE"/>
        </w:rPr>
      </w:pPr>
      <w:r w:rsidRPr="00FD5FD1">
        <w:rPr>
          <w:rFonts w:ascii="Arial" w:eastAsia="Arial" w:hAnsi="Arial" w:cs="Arial"/>
          <w:b/>
          <w:bCs/>
          <w:bdr w:val="nil"/>
          <w:lang w:val="en-GB"/>
        </w:rPr>
        <w:br/>
        <w:t xml:space="preserve">Practising gynaecologists </w:t>
      </w:r>
    </w:p>
    <w:p w:rsidR="000D17A2" w:rsidRPr="00FD5FD1" w:rsidRDefault="00D32FC2" w:rsidP="000D17A2">
      <w:pPr>
        <w:spacing w:after="60"/>
        <w:jc w:val="both"/>
        <w:rPr>
          <w:rFonts w:ascii="Arial" w:hAnsi="Arial" w:cs="Arial"/>
          <w:lang w:val="en-GB"/>
        </w:rPr>
      </w:pPr>
      <w:r w:rsidRPr="00FD5FD1">
        <w:rPr>
          <w:rFonts w:ascii="Arial" w:eastAsia="Arial" w:hAnsi="Arial" w:cs="Arial"/>
          <w:bCs/>
          <w:bdr w:val="nil"/>
          <w:lang w:val="en-GB" w:eastAsia="de-DE"/>
        </w:rPr>
        <w:t>Practising gynaecologists provide information on, among other things, contraceptive methods and the topics of pregnancy, childbirth and family planning.</w:t>
      </w:r>
    </w:p>
    <w:p w:rsidR="000D17A2" w:rsidRPr="00FD5FD1" w:rsidRDefault="00B01884" w:rsidP="008556C8">
      <w:pPr>
        <w:spacing w:after="60"/>
        <w:rPr>
          <w:rFonts w:ascii="Arial" w:hAnsi="Arial" w:cs="Arial"/>
          <w:bCs/>
          <w:lang w:val="en-GB" w:eastAsia="de-DE"/>
        </w:rPr>
      </w:pPr>
    </w:p>
    <w:p w:rsidR="00A10ACF" w:rsidRPr="00FD5FD1" w:rsidRDefault="00D32FC2" w:rsidP="00BE2A03">
      <w:pPr>
        <w:spacing w:after="60"/>
        <w:jc w:val="both"/>
        <w:rPr>
          <w:rFonts w:ascii="Arial" w:hAnsi="Arial" w:cs="Arial"/>
          <w:b/>
          <w:lang w:val="en-GB"/>
        </w:rPr>
      </w:pPr>
      <w:r w:rsidRPr="00FD5FD1">
        <w:rPr>
          <w:rFonts w:ascii="Arial" w:eastAsia="Arial" w:hAnsi="Arial" w:cs="Arial"/>
          <w:b/>
          <w:bCs/>
          <w:bdr w:val="nil"/>
          <w:lang w:val="en-GB"/>
        </w:rPr>
        <w:t>On-call medical services (</w:t>
      </w:r>
      <w:hyperlink r:id="rId7" w:history="1">
        <w:r w:rsidRPr="00FD5FD1">
          <w:rPr>
            <w:rFonts w:ascii="Arial" w:eastAsia="Arial" w:hAnsi="Arial" w:cs="Arial"/>
            <w:b/>
            <w:bCs/>
            <w:i/>
            <w:iCs/>
            <w:color w:val="0000FF"/>
            <w:u w:val="single"/>
            <w:bdr w:val="nil"/>
            <w:lang w:val="en-GB"/>
          </w:rPr>
          <w:t>www.116117info.de</w:t>
        </w:r>
      </w:hyperlink>
      <w:r w:rsidRPr="00FD5FD1">
        <w:rPr>
          <w:rFonts w:ascii="Arial" w:eastAsia="Arial" w:hAnsi="Arial" w:cs="Arial"/>
          <w:b/>
          <w:bCs/>
          <w:bdr w:val="nil"/>
          <w:lang w:val="en-GB"/>
        </w:rPr>
        <w:t>)</w:t>
      </w:r>
    </w:p>
    <w:p w:rsidR="00A10ACF" w:rsidRPr="00FD5FD1" w:rsidRDefault="00D32FC2" w:rsidP="00A03192">
      <w:pPr>
        <w:spacing w:after="60"/>
        <w:rPr>
          <w:rFonts w:ascii="Arial" w:hAnsi="Arial" w:cs="Arial"/>
          <w:b/>
          <w:lang w:val="en-GB"/>
        </w:rPr>
      </w:pPr>
      <w:r w:rsidRPr="00FD5FD1">
        <w:rPr>
          <w:rFonts w:ascii="Arial" w:eastAsia="Arial" w:hAnsi="Arial" w:cs="Arial"/>
          <w:bCs/>
          <w:bdr w:val="nil"/>
          <w:lang w:val="en-GB" w:eastAsia="de-DE"/>
        </w:rPr>
        <w:t>The on-cal</w:t>
      </w:r>
      <w:r w:rsidR="004B3C31">
        <w:rPr>
          <w:rFonts w:ascii="Arial" w:eastAsia="Arial" w:hAnsi="Arial" w:cs="Arial"/>
          <w:bCs/>
          <w:bdr w:val="nil"/>
          <w:lang w:val="en-GB" w:eastAsia="de-DE"/>
        </w:rPr>
        <w:t xml:space="preserve">l medical service of the </w:t>
      </w:r>
      <w:proofErr w:type="spellStart"/>
      <w:r w:rsidR="004B3C31">
        <w:rPr>
          <w:rFonts w:ascii="Arial" w:eastAsia="Arial" w:hAnsi="Arial" w:cs="Arial"/>
          <w:bCs/>
          <w:bdr w:val="nil"/>
          <w:lang w:val="en-GB" w:eastAsia="de-DE"/>
        </w:rPr>
        <w:t>Kassenae</w:t>
      </w:r>
      <w:r w:rsidRPr="00FD5FD1">
        <w:rPr>
          <w:rFonts w:ascii="Arial" w:eastAsia="Arial" w:hAnsi="Arial" w:cs="Arial"/>
          <w:bCs/>
          <w:bdr w:val="nil"/>
          <w:lang w:val="en-GB" w:eastAsia="de-DE"/>
        </w:rPr>
        <w:t>rztliche</w:t>
      </w:r>
      <w:proofErr w:type="spellEnd"/>
      <w:r w:rsidRPr="00FD5FD1">
        <w:rPr>
          <w:rFonts w:ascii="Arial" w:eastAsia="Arial" w:hAnsi="Arial" w:cs="Arial"/>
          <w:bCs/>
          <w:bdr w:val="nil"/>
          <w:lang w:val="en-GB" w:eastAsia="de-DE"/>
        </w:rPr>
        <w:t xml:space="preserve"> </w:t>
      </w:r>
      <w:proofErr w:type="spellStart"/>
      <w:r w:rsidRPr="00FD5FD1">
        <w:rPr>
          <w:rFonts w:ascii="Arial" w:eastAsia="Arial" w:hAnsi="Arial" w:cs="Arial"/>
          <w:bCs/>
          <w:bdr w:val="nil"/>
          <w:lang w:val="en-GB" w:eastAsia="de-DE"/>
        </w:rPr>
        <w:t>Vereinigungen</w:t>
      </w:r>
      <w:proofErr w:type="spellEnd"/>
      <w:r w:rsidRPr="00FD5FD1">
        <w:rPr>
          <w:rFonts w:ascii="Arial" w:eastAsia="Arial" w:hAnsi="Arial" w:cs="Arial"/>
          <w:bCs/>
          <w:bdr w:val="nil"/>
          <w:lang w:val="en-GB" w:eastAsia="de-DE"/>
        </w:rPr>
        <w:t xml:space="preserve"> [Associations of Statutory Health Insurance Physicians] can be contacted throughout Germany on the </w:t>
      </w:r>
      <w:r w:rsidR="00FD5FD1" w:rsidRPr="00FD5FD1">
        <w:rPr>
          <w:rFonts w:ascii="Arial" w:eastAsia="Arial" w:hAnsi="Arial" w:cs="Arial"/>
          <w:bCs/>
          <w:bdr w:val="nil"/>
          <w:lang w:val="en-GB" w:eastAsia="de-DE"/>
        </w:rPr>
        <w:t>free phone</w:t>
      </w:r>
      <w:r w:rsidRPr="00FD5FD1">
        <w:rPr>
          <w:rFonts w:ascii="Arial" w:eastAsia="Arial" w:hAnsi="Arial" w:cs="Arial"/>
          <w:bCs/>
          <w:bdr w:val="nil"/>
          <w:lang w:val="en-GB" w:eastAsia="de-DE"/>
        </w:rPr>
        <w:t xml:space="preserve"> number </w:t>
      </w:r>
      <w:r w:rsidR="00FD5FD1" w:rsidRPr="00FD5FD1">
        <w:rPr>
          <w:rFonts w:ascii="Arial" w:eastAsia="Arial" w:hAnsi="Arial" w:cs="Arial"/>
          <w:bCs/>
          <w:bdr w:val="nil"/>
          <w:lang w:val="en-GB" w:eastAsia="de-DE"/>
        </w:rPr>
        <w:t>116</w:t>
      </w:r>
      <w:r w:rsidR="00FD5FD1">
        <w:rPr>
          <w:rFonts w:ascii="Arial" w:eastAsia="Arial" w:hAnsi="Arial" w:cs="Arial"/>
          <w:bCs/>
          <w:bdr w:val="nil"/>
          <w:lang w:val="en-GB" w:eastAsia="de-DE"/>
        </w:rPr>
        <w:t> </w:t>
      </w:r>
      <w:r w:rsidRPr="00FD5FD1">
        <w:rPr>
          <w:rFonts w:ascii="Arial" w:eastAsia="Arial" w:hAnsi="Arial" w:cs="Arial"/>
          <w:bCs/>
          <w:bdr w:val="nil"/>
          <w:lang w:val="en-GB" w:eastAsia="de-DE"/>
        </w:rPr>
        <w:t>117 and through the internet (</w:t>
      </w:r>
      <w:hyperlink r:id="rId8" w:history="1">
        <w:r w:rsidRPr="00FD5FD1">
          <w:rPr>
            <w:rFonts w:ascii="Arial" w:eastAsia="Arial" w:hAnsi="Arial" w:cs="Arial"/>
            <w:bCs/>
            <w:bdr w:val="nil"/>
            <w:lang w:val="en-GB" w:eastAsia="de-DE"/>
          </w:rPr>
          <w:t>www.116117info.de</w:t>
        </w:r>
      </w:hyperlink>
      <w:r w:rsidRPr="00FD5FD1">
        <w:rPr>
          <w:rFonts w:ascii="Arial" w:eastAsia="Arial" w:hAnsi="Arial" w:cs="Arial"/>
          <w:bCs/>
          <w:bdr w:val="nil"/>
          <w:lang w:val="en-GB" w:eastAsia="de-DE"/>
        </w:rPr>
        <w:t>); regional specifics may have to be taken into account.</w:t>
      </w:r>
      <w:r w:rsidRPr="00FD5FD1">
        <w:rPr>
          <w:rFonts w:ascii="Arial" w:eastAsia="Arial" w:hAnsi="Arial" w:cs="Arial"/>
          <w:bCs/>
          <w:bdr w:val="nil"/>
          <w:lang w:val="en-GB" w:eastAsia="de-DE"/>
        </w:rPr>
        <w:br/>
      </w:r>
    </w:p>
    <w:p w:rsidR="00A10ACF" w:rsidRPr="001A7F7E" w:rsidRDefault="00D32FC2" w:rsidP="0061498F">
      <w:pPr>
        <w:spacing w:after="60"/>
        <w:rPr>
          <w:rFonts w:ascii="Arial" w:hAnsi="Arial" w:cs="Arial"/>
          <w:b/>
        </w:rPr>
      </w:pPr>
      <w:r w:rsidRPr="001A7F7E">
        <w:rPr>
          <w:rFonts w:ascii="Arial" w:eastAsia="Arial" w:hAnsi="Arial" w:cs="Arial"/>
          <w:b/>
          <w:bCs/>
          <w:bdr w:val="nil"/>
        </w:rPr>
        <w:t>Bundeszen</w:t>
      </w:r>
      <w:r w:rsidR="004B3C31">
        <w:rPr>
          <w:rFonts w:ascii="Arial" w:eastAsia="Arial" w:hAnsi="Arial" w:cs="Arial"/>
          <w:b/>
          <w:bCs/>
          <w:bdr w:val="nil"/>
        </w:rPr>
        <w:t>trale für gesundheitliche Aufklae</w:t>
      </w:r>
      <w:r w:rsidRPr="001A7F7E">
        <w:rPr>
          <w:rFonts w:ascii="Arial" w:eastAsia="Arial" w:hAnsi="Arial" w:cs="Arial"/>
          <w:b/>
          <w:bCs/>
          <w:bdr w:val="nil"/>
        </w:rPr>
        <w:t>rung [Federal Centre for Health Education] (</w:t>
      </w:r>
      <w:r w:rsidR="00B01884">
        <w:fldChar w:fldCharType="begin"/>
      </w:r>
      <w:r w:rsidR="00B01884">
        <w:instrText xml:space="preserve"> HYPERLINK "http://www.bzga.de" </w:instrText>
      </w:r>
      <w:r w:rsidR="00B01884">
        <w:fldChar w:fldCharType="separate"/>
      </w:r>
      <w:r w:rsidRPr="001A7F7E">
        <w:rPr>
          <w:rFonts w:ascii="Arial" w:eastAsia="Arial" w:hAnsi="Arial" w:cs="Arial"/>
          <w:b/>
          <w:bCs/>
          <w:i/>
          <w:iCs/>
          <w:color w:val="0000FF"/>
          <w:u w:val="single"/>
          <w:bdr w:val="nil"/>
        </w:rPr>
        <w:t>www.bzga.de</w:t>
      </w:r>
      <w:r w:rsidR="00B01884">
        <w:rPr>
          <w:rFonts w:ascii="Arial" w:eastAsia="Arial" w:hAnsi="Arial" w:cs="Arial"/>
          <w:b/>
          <w:bCs/>
          <w:i/>
          <w:iCs/>
          <w:color w:val="0000FF"/>
          <w:u w:val="single"/>
          <w:bdr w:val="nil"/>
        </w:rPr>
        <w:fldChar w:fldCharType="end"/>
      </w:r>
      <w:r w:rsidRPr="001A7F7E">
        <w:rPr>
          <w:rFonts w:ascii="Arial" w:eastAsia="Arial" w:hAnsi="Arial" w:cs="Arial"/>
          <w:b/>
          <w:bCs/>
          <w:bdr w:val="nil"/>
        </w:rPr>
        <w:t xml:space="preserve">) </w:t>
      </w:r>
    </w:p>
    <w:p w:rsidR="00A10ACF" w:rsidRPr="00FD5FD1" w:rsidRDefault="00D32FC2" w:rsidP="00BE2A03">
      <w:pPr>
        <w:spacing w:after="60"/>
        <w:jc w:val="both"/>
        <w:rPr>
          <w:rFonts w:ascii="Arial" w:hAnsi="Arial" w:cs="Arial"/>
          <w:b/>
          <w:lang w:val="en-GB"/>
        </w:rPr>
      </w:pPr>
      <w:r w:rsidRPr="00FD5FD1">
        <w:rPr>
          <w:rFonts w:ascii="Arial" w:eastAsia="Arial" w:hAnsi="Arial" w:cs="Arial"/>
          <w:bdr w:val="nil"/>
          <w:lang w:val="en-GB"/>
        </w:rPr>
        <w:t xml:space="preserve">The </w:t>
      </w:r>
      <w:proofErr w:type="spellStart"/>
      <w:r w:rsidRPr="00FD5FD1">
        <w:rPr>
          <w:rFonts w:ascii="Arial" w:eastAsia="Arial" w:hAnsi="Arial" w:cs="Arial"/>
          <w:bdr w:val="nil"/>
          <w:lang w:val="en-GB"/>
        </w:rPr>
        <w:t>BZgA</w:t>
      </w:r>
      <w:proofErr w:type="spellEnd"/>
      <w:r w:rsidRPr="00FD5FD1">
        <w:rPr>
          <w:rFonts w:ascii="Arial" w:eastAsia="Arial" w:hAnsi="Arial" w:cs="Arial"/>
          <w:bdr w:val="nil"/>
          <w:lang w:val="en-GB"/>
        </w:rPr>
        <w:t xml:space="preserve"> [</w:t>
      </w:r>
      <w:proofErr w:type="spellStart"/>
      <w:r w:rsidRPr="00FD5FD1">
        <w:rPr>
          <w:rFonts w:ascii="Arial" w:eastAsia="Arial" w:hAnsi="Arial" w:cs="Arial"/>
          <w:bdr w:val="nil"/>
          <w:lang w:val="en-GB"/>
        </w:rPr>
        <w:t>Bundeszentrale</w:t>
      </w:r>
      <w:proofErr w:type="spellEnd"/>
      <w:r w:rsidRPr="00FD5FD1">
        <w:rPr>
          <w:rFonts w:ascii="Arial" w:eastAsia="Arial" w:hAnsi="Arial" w:cs="Arial"/>
          <w:bdr w:val="nil"/>
          <w:lang w:val="en-GB"/>
        </w:rPr>
        <w:t xml:space="preserve"> </w:t>
      </w:r>
      <w:proofErr w:type="spellStart"/>
      <w:r w:rsidRPr="00FD5FD1">
        <w:rPr>
          <w:rFonts w:ascii="Arial" w:eastAsia="Arial" w:hAnsi="Arial" w:cs="Arial"/>
          <w:bdr w:val="nil"/>
          <w:lang w:val="en-GB"/>
        </w:rPr>
        <w:t>für</w:t>
      </w:r>
      <w:proofErr w:type="spellEnd"/>
      <w:r w:rsidRPr="00FD5FD1">
        <w:rPr>
          <w:rFonts w:ascii="Arial" w:eastAsia="Arial" w:hAnsi="Arial" w:cs="Arial"/>
          <w:bdr w:val="nil"/>
          <w:lang w:val="en-GB"/>
        </w:rPr>
        <w:t xml:space="preserve"> </w:t>
      </w:r>
      <w:proofErr w:type="spellStart"/>
      <w:r w:rsidRPr="00FD5FD1">
        <w:rPr>
          <w:rFonts w:ascii="Arial" w:eastAsia="Arial" w:hAnsi="Arial" w:cs="Arial"/>
          <w:bdr w:val="nil"/>
          <w:lang w:val="en-GB"/>
        </w:rPr>
        <w:t>gesundheitliche</w:t>
      </w:r>
      <w:proofErr w:type="spellEnd"/>
      <w:r w:rsidRPr="00FD5FD1">
        <w:rPr>
          <w:rFonts w:ascii="Arial" w:eastAsia="Arial" w:hAnsi="Arial" w:cs="Arial"/>
          <w:bdr w:val="nil"/>
          <w:lang w:val="en-GB"/>
        </w:rPr>
        <w:t xml:space="preserve"> </w:t>
      </w:r>
      <w:proofErr w:type="spellStart"/>
      <w:r w:rsidRPr="00FD5FD1">
        <w:rPr>
          <w:rFonts w:ascii="Arial" w:eastAsia="Arial" w:hAnsi="Arial" w:cs="Arial"/>
          <w:bdr w:val="nil"/>
          <w:lang w:val="en-GB"/>
        </w:rPr>
        <w:t>Aufklärung</w:t>
      </w:r>
      <w:proofErr w:type="spellEnd"/>
      <w:r w:rsidRPr="00FD5FD1">
        <w:rPr>
          <w:rFonts w:ascii="Arial" w:eastAsia="Arial" w:hAnsi="Arial" w:cs="Arial"/>
          <w:bdr w:val="nil"/>
          <w:lang w:val="en-GB"/>
        </w:rPr>
        <w:t xml:space="preserve">], as the specialised body under the authority of the Federal Ministry of Health and under the supervisory control of the Federal Ministry for Family Affairs, Senior Citizens, Women and Youth, prepares and distributes materials on sex education and family planning. This is its statutory obligation according to the Act on Assistance to </w:t>
      </w:r>
      <w:proofErr w:type="gramStart"/>
      <w:r w:rsidRPr="00FD5FD1">
        <w:rPr>
          <w:rFonts w:ascii="Arial" w:eastAsia="Arial" w:hAnsi="Arial" w:cs="Arial"/>
          <w:bdr w:val="nil"/>
          <w:lang w:val="en-GB"/>
        </w:rPr>
        <w:t>Avoid</w:t>
      </w:r>
      <w:proofErr w:type="gramEnd"/>
      <w:r w:rsidRPr="00FD5FD1">
        <w:rPr>
          <w:rFonts w:ascii="Arial" w:eastAsia="Arial" w:hAnsi="Arial" w:cs="Arial"/>
          <w:bdr w:val="nil"/>
          <w:lang w:val="en-GB"/>
        </w:rPr>
        <w:t xml:space="preserve"> and Cope with Conflicts in Pregnancy. It provides detailed information on contraception, contraceptive failures and on the “morning-after pill” in brochures and online at </w:t>
      </w:r>
      <w:hyperlink r:id="rId9" w:history="1">
        <w:r w:rsidRPr="00FD5FD1">
          <w:rPr>
            <w:rFonts w:ascii="Arial" w:eastAsia="Arial" w:hAnsi="Arial" w:cs="Arial"/>
            <w:color w:val="0000FF"/>
            <w:u w:val="single"/>
            <w:bdr w:val="nil"/>
            <w:lang w:val="en-GB"/>
          </w:rPr>
          <w:t>www.familienplanung.de</w:t>
        </w:r>
      </w:hyperlink>
      <w:r w:rsidRPr="00FD5FD1">
        <w:rPr>
          <w:rFonts w:ascii="Arial" w:eastAsia="Arial" w:hAnsi="Arial" w:cs="Arial"/>
          <w:bdr w:val="nil"/>
          <w:lang w:val="en-GB"/>
        </w:rPr>
        <w:t xml:space="preserve">. In addition, an online information centre finder is provided, which can be used to find the family planning information centre nearest to the searcher’s home: </w:t>
      </w:r>
    </w:p>
    <w:p w:rsidR="00A10ACF" w:rsidRPr="00FD5FD1" w:rsidRDefault="00D32FC2" w:rsidP="00BE2A03">
      <w:pPr>
        <w:spacing w:after="60"/>
        <w:jc w:val="both"/>
        <w:rPr>
          <w:rFonts w:ascii="Arial" w:hAnsi="Arial" w:cs="Arial"/>
          <w:b/>
          <w:i/>
          <w:lang w:val="en-GB"/>
        </w:rPr>
      </w:pPr>
      <w:r w:rsidRPr="00FD5FD1">
        <w:rPr>
          <w:rFonts w:ascii="Arial" w:hAnsi="Arial" w:cs="Arial"/>
          <w:b/>
          <w:i/>
          <w:lang w:val="en-GB"/>
        </w:rPr>
        <w:t>www.familienplanung.de/verhuetung/verhuetungspannen/</w:t>
      </w:r>
    </w:p>
    <w:p w:rsidR="00A10ACF" w:rsidRPr="00FD5FD1" w:rsidRDefault="00D32FC2" w:rsidP="00BE2A03">
      <w:pPr>
        <w:spacing w:after="60"/>
        <w:jc w:val="both"/>
        <w:rPr>
          <w:rFonts w:ascii="Arial" w:hAnsi="Arial" w:cs="Arial"/>
          <w:b/>
          <w:i/>
          <w:lang w:val="en-GB"/>
        </w:rPr>
      </w:pPr>
      <w:r w:rsidRPr="00FD5FD1">
        <w:rPr>
          <w:rFonts w:ascii="Arial" w:hAnsi="Arial" w:cs="Arial"/>
          <w:b/>
          <w:i/>
          <w:lang w:val="en-GB"/>
        </w:rPr>
        <w:t>www.familienplanung.de/beratung/beratungsstellensuche/</w:t>
      </w:r>
    </w:p>
    <w:p w:rsidR="00A10ACF" w:rsidRPr="00FD5FD1" w:rsidRDefault="00B01884" w:rsidP="00BE2A03">
      <w:pPr>
        <w:spacing w:after="60"/>
        <w:jc w:val="both"/>
        <w:rPr>
          <w:rFonts w:ascii="Arial" w:hAnsi="Arial" w:cs="Arial"/>
          <w:lang w:val="en-GB"/>
        </w:rPr>
      </w:pPr>
    </w:p>
    <w:p w:rsidR="00A10ACF" w:rsidRPr="00FD5FD1" w:rsidRDefault="00D32FC2" w:rsidP="00BE2A03">
      <w:pPr>
        <w:spacing w:after="60"/>
        <w:jc w:val="both"/>
        <w:rPr>
          <w:rFonts w:ascii="Arial" w:hAnsi="Arial" w:cs="Arial"/>
          <w:b/>
          <w:lang w:val="en-GB"/>
        </w:rPr>
      </w:pPr>
      <w:proofErr w:type="gramStart"/>
      <w:r w:rsidRPr="00FD5FD1">
        <w:rPr>
          <w:rFonts w:ascii="Arial" w:eastAsia="Arial" w:hAnsi="Arial" w:cs="Arial"/>
          <w:b/>
          <w:bCs/>
          <w:bdr w:val="nil"/>
          <w:lang w:val="en-GB"/>
        </w:rPr>
        <w:t>pro</w:t>
      </w:r>
      <w:proofErr w:type="gramEnd"/>
      <w:r w:rsidRPr="00FD5FD1">
        <w:rPr>
          <w:rFonts w:ascii="Arial" w:eastAsia="Arial" w:hAnsi="Arial" w:cs="Arial"/>
          <w:b/>
          <w:bCs/>
          <w:bdr w:val="nil"/>
          <w:lang w:val="en-GB"/>
        </w:rPr>
        <w:t xml:space="preserve"> </w:t>
      </w:r>
      <w:proofErr w:type="spellStart"/>
      <w:r w:rsidRPr="00FD5FD1">
        <w:rPr>
          <w:rFonts w:ascii="Arial" w:eastAsia="Arial" w:hAnsi="Arial" w:cs="Arial"/>
          <w:b/>
          <w:bCs/>
          <w:bdr w:val="nil"/>
          <w:lang w:val="en-GB"/>
        </w:rPr>
        <w:t>familia</w:t>
      </w:r>
      <w:proofErr w:type="spellEnd"/>
      <w:r w:rsidRPr="00FD5FD1">
        <w:rPr>
          <w:rFonts w:ascii="Arial" w:eastAsia="Arial" w:hAnsi="Arial" w:cs="Arial"/>
          <w:b/>
          <w:bCs/>
          <w:bdr w:val="nil"/>
          <w:lang w:val="en-GB"/>
        </w:rPr>
        <w:t xml:space="preserve"> (</w:t>
      </w:r>
      <w:hyperlink r:id="rId10" w:history="1">
        <w:r w:rsidRPr="00FD5FD1">
          <w:rPr>
            <w:rFonts w:ascii="Arial" w:eastAsia="Arial" w:hAnsi="Arial" w:cs="Arial"/>
            <w:b/>
            <w:bCs/>
            <w:i/>
            <w:iCs/>
            <w:color w:val="0000FF"/>
            <w:u w:val="single"/>
            <w:bdr w:val="nil"/>
            <w:lang w:val="en-GB"/>
          </w:rPr>
          <w:t>www.profamilia.de</w:t>
        </w:r>
      </w:hyperlink>
      <w:r w:rsidRPr="00FD5FD1">
        <w:rPr>
          <w:rFonts w:ascii="Arial" w:eastAsia="Arial" w:hAnsi="Arial" w:cs="Arial"/>
          <w:b/>
          <w:bCs/>
          <w:bdr w:val="nil"/>
          <w:lang w:val="en-GB"/>
        </w:rPr>
        <w:t>)</w:t>
      </w:r>
    </w:p>
    <w:p w:rsidR="00A10ACF" w:rsidRPr="00FD5FD1" w:rsidRDefault="00D32FC2" w:rsidP="00BE2A03">
      <w:pPr>
        <w:spacing w:after="60"/>
        <w:jc w:val="both"/>
        <w:rPr>
          <w:rFonts w:ascii="Arial" w:hAnsi="Arial" w:cs="Arial"/>
          <w:b/>
          <w:lang w:val="en-GB"/>
        </w:rPr>
      </w:pPr>
      <w:r w:rsidRPr="00FD5FD1">
        <w:rPr>
          <w:rFonts w:ascii="Arial" w:eastAsia="Arial" w:hAnsi="Arial" w:cs="Arial"/>
          <w:bdr w:val="nil"/>
          <w:lang w:val="en-GB"/>
        </w:rPr>
        <w:t>This association’s sexuality, partnership and family planning network of expertise offers information and materials on contraceptive methods in information centres and online. An</w:t>
      </w:r>
      <w:r w:rsidRPr="003F29C1">
        <w:rPr>
          <w:rFonts w:ascii="Arial" w:eastAsia="Arial" w:hAnsi="Arial" w:cs="Arial"/>
          <w:bdr w:val="nil"/>
          <w:lang w:val="en-GB"/>
        </w:rPr>
        <w:t xml:space="preserve"> information hotline can be contacted round the clock</w:t>
      </w:r>
      <w:r w:rsidR="003F29C1" w:rsidRPr="003F29C1">
        <w:rPr>
          <w:rFonts w:ascii="Arial" w:eastAsia="Arial" w:hAnsi="Arial" w:cs="Arial"/>
          <w:bdr w:val="nil"/>
          <w:lang w:val="en-GB"/>
        </w:rPr>
        <w:t xml:space="preserve"> (24/7)</w:t>
      </w:r>
      <w:r w:rsidRPr="003F29C1">
        <w:rPr>
          <w:rFonts w:ascii="Arial" w:eastAsia="Arial" w:hAnsi="Arial" w:cs="Arial"/>
          <w:bdr w:val="nil"/>
          <w:lang w:val="en-GB"/>
        </w:rPr>
        <w:t xml:space="preserve"> on </w:t>
      </w:r>
      <w:r w:rsidR="00FD5FD1" w:rsidRPr="003F29C1">
        <w:rPr>
          <w:rFonts w:ascii="Arial" w:eastAsia="Arial" w:hAnsi="Arial" w:cs="Arial"/>
          <w:bdr w:val="nil"/>
          <w:lang w:val="en-GB"/>
        </w:rPr>
        <w:t>0 18 05 / 77 63 </w:t>
      </w:r>
      <w:r w:rsidRPr="003F29C1">
        <w:rPr>
          <w:rFonts w:ascii="Arial" w:eastAsia="Arial" w:hAnsi="Arial" w:cs="Arial"/>
          <w:bdr w:val="nil"/>
          <w:lang w:val="en-GB"/>
        </w:rPr>
        <w:t xml:space="preserve">26 </w:t>
      </w:r>
      <w:r w:rsidR="003F29C1" w:rsidRPr="003F29C1">
        <w:rPr>
          <w:rFonts w:ascii="Arial" w:eastAsia="Arial" w:hAnsi="Arial" w:cs="Arial"/>
          <w:bdr w:val="nil"/>
          <w:lang w:val="en-GB"/>
        </w:rPr>
        <w:t>(</w:t>
      </w:r>
      <w:r w:rsidR="003F29C1" w:rsidRPr="003F29C1">
        <w:rPr>
          <w:rFonts w:ascii="Arial" w:hAnsi="Arial" w:cs="Arial"/>
          <w:color w:val="000000"/>
          <w:shd w:val="clear" w:color="auto" w:fill="FFFFFF"/>
          <w:lang w:val="en-US"/>
        </w:rPr>
        <w:t>+49 (0) 221 8992-0</w:t>
      </w:r>
      <w:r w:rsidR="003F29C1">
        <w:rPr>
          <w:rFonts w:ascii="Arial" w:hAnsi="Arial" w:cs="Arial"/>
          <w:color w:val="000000"/>
          <w:shd w:val="clear" w:color="auto" w:fill="FFFFFF"/>
          <w:lang w:val="en-US"/>
        </w:rPr>
        <w:t>)</w:t>
      </w:r>
      <w:r w:rsidR="003F29C1" w:rsidRPr="003F29C1">
        <w:rPr>
          <w:rFonts w:ascii="Arial" w:eastAsia="Arial" w:hAnsi="Arial" w:cs="Arial"/>
          <w:bdr w:val="nil"/>
          <w:lang w:val="en-GB"/>
        </w:rPr>
        <w:t xml:space="preserve"> </w:t>
      </w:r>
      <w:r w:rsidRPr="00FD5FD1">
        <w:rPr>
          <w:rFonts w:ascii="Arial" w:eastAsia="Arial" w:hAnsi="Arial" w:cs="Arial"/>
          <w:bdr w:val="nil"/>
          <w:lang w:val="en-GB"/>
        </w:rPr>
        <w:t xml:space="preserve">and offers advice in other languages </w:t>
      </w:r>
      <w:r w:rsidR="003F29C1">
        <w:rPr>
          <w:rFonts w:ascii="Arial" w:eastAsia="Arial" w:hAnsi="Arial" w:cs="Arial"/>
          <w:bdr w:val="nil"/>
          <w:lang w:val="en-GB"/>
        </w:rPr>
        <w:t xml:space="preserve">than German </w:t>
      </w:r>
      <w:r w:rsidRPr="00FD5FD1">
        <w:rPr>
          <w:rFonts w:ascii="Arial" w:eastAsia="Arial" w:hAnsi="Arial" w:cs="Arial"/>
          <w:bdr w:val="nil"/>
          <w:lang w:val="en-GB"/>
        </w:rPr>
        <w:t>as well (e.g., Turkish, Russian and English).</w:t>
      </w:r>
    </w:p>
    <w:p w:rsidR="00A10ACF" w:rsidRPr="00FD5FD1" w:rsidRDefault="00B01884" w:rsidP="00BE2A03">
      <w:pPr>
        <w:spacing w:after="60"/>
        <w:jc w:val="both"/>
        <w:rPr>
          <w:rFonts w:ascii="Arial" w:hAnsi="Arial" w:cs="Arial"/>
          <w:lang w:val="en-GB"/>
        </w:rPr>
      </w:pPr>
    </w:p>
    <w:p w:rsidR="00A10ACF" w:rsidRPr="00FD5FD1" w:rsidRDefault="00D32FC2" w:rsidP="00BE2A03">
      <w:pPr>
        <w:spacing w:after="60"/>
        <w:jc w:val="both"/>
        <w:rPr>
          <w:rFonts w:ascii="Arial" w:hAnsi="Arial" w:cs="Arial"/>
          <w:b/>
          <w:lang w:val="en-GB"/>
        </w:rPr>
      </w:pPr>
      <w:proofErr w:type="spellStart"/>
      <w:proofErr w:type="gramStart"/>
      <w:r w:rsidRPr="00FD5FD1">
        <w:rPr>
          <w:rFonts w:ascii="Arial" w:eastAsia="Arial" w:hAnsi="Arial" w:cs="Arial"/>
          <w:b/>
          <w:bCs/>
          <w:bdr w:val="nil"/>
          <w:lang w:val="en-GB"/>
        </w:rPr>
        <w:t>donum</w:t>
      </w:r>
      <w:proofErr w:type="spellEnd"/>
      <w:proofErr w:type="gramEnd"/>
      <w:r w:rsidRPr="00FD5FD1">
        <w:rPr>
          <w:rFonts w:ascii="Arial" w:eastAsia="Arial" w:hAnsi="Arial" w:cs="Arial"/>
          <w:b/>
          <w:bCs/>
          <w:bdr w:val="nil"/>
          <w:lang w:val="en-GB"/>
        </w:rPr>
        <w:t xml:space="preserve"> vitae (</w:t>
      </w:r>
      <w:hyperlink r:id="rId11" w:history="1">
        <w:r w:rsidRPr="00FD5FD1">
          <w:rPr>
            <w:rFonts w:ascii="Arial" w:eastAsia="Arial" w:hAnsi="Arial" w:cs="Arial"/>
            <w:b/>
            <w:bCs/>
            <w:color w:val="0000FF"/>
            <w:u w:val="single"/>
            <w:bdr w:val="nil"/>
            <w:lang w:val="en-GB"/>
          </w:rPr>
          <w:t>www.donumvitae.org</w:t>
        </w:r>
      </w:hyperlink>
      <w:r w:rsidRPr="00FD5FD1">
        <w:rPr>
          <w:rFonts w:ascii="Arial" w:eastAsia="Arial" w:hAnsi="Arial" w:cs="Arial"/>
          <w:b/>
          <w:bCs/>
          <w:bdr w:val="nil"/>
          <w:lang w:val="en-GB"/>
        </w:rPr>
        <w:t>)</w:t>
      </w:r>
    </w:p>
    <w:p w:rsidR="00A10ACF" w:rsidRPr="00FD5FD1" w:rsidRDefault="00D32FC2" w:rsidP="00BE2A03">
      <w:pPr>
        <w:spacing w:after="60"/>
        <w:jc w:val="both"/>
        <w:rPr>
          <w:rFonts w:ascii="Arial" w:hAnsi="Arial" w:cs="Arial"/>
          <w:lang w:val="en-GB"/>
        </w:rPr>
      </w:pPr>
      <w:r w:rsidRPr="00FD5FD1">
        <w:rPr>
          <w:rFonts w:ascii="Arial" w:eastAsia="Arial" w:hAnsi="Arial" w:cs="Arial"/>
          <w:bdr w:val="nil"/>
          <w:lang w:val="en-GB"/>
        </w:rPr>
        <w:t>This institution offers advice and help on pregnancy. A flyer on the “morning-after pill” is available for download from the internet:</w:t>
      </w:r>
    </w:p>
    <w:p w:rsidR="00A10ACF" w:rsidRPr="003F29C1" w:rsidRDefault="00B01884" w:rsidP="00BE2A03">
      <w:pPr>
        <w:spacing w:after="60"/>
        <w:jc w:val="both"/>
        <w:rPr>
          <w:rFonts w:ascii="Arial" w:hAnsi="Arial" w:cs="Arial"/>
        </w:rPr>
      </w:pPr>
      <w:hyperlink r:id="rId12" w:history="1">
        <w:r w:rsidR="003F29C1" w:rsidRPr="003F29C1">
          <w:rPr>
            <w:rStyle w:val="Hyperlink"/>
            <w:rFonts w:ascii="Arial" w:hAnsi="Arial" w:cs="Arial"/>
          </w:rPr>
          <w:t>http://www.nrw-donumvitae.de/fileadmin/Konzepte/Pi</w:t>
        </w:r>
        <w:r w:rsidR="003F29C1" w:rsidRPr="00246046">
          <w:rPr>
            <w:rStyle w:val="Hyperlink"/>
            <w:rFonts w:ascii="Arial" w:hAnsi="Arial" w:cs="Arial"/>
          </w:rPr>
          <w:t xml:space="preserve">) </w:t>
        </w:r>
        <w:r w:rsidR="003F29C1" w:rsidRPr="003F29C1">
          <w:rPr>
            <w:rStyle w:val="Hyperlink"/>
            <w:rFonts w:ascii="Arial" w:hAnsi="Arial" w:cs="Arial"/>
          </w:rPr>
          <w:t>lle_Danach_nrw_Flyer_Apotheke.pdf</w:t>
        </w:r>
      </w:hyperlink>
      <w:r w:rsidR="00D32FC2" w:rsidRPr="003F29C1">
        <w:rPr>
          <w:rFonts w:ascii="Arial" w:hAnsi="Arial" w:cs="Arial"/>
        </w:rPr>
        <w:t>.</w:t>
      </w:r>
    </w:p>
    <w:p w:rsidR="00A10ACF" w:rsidRPr="003F29C1" w:rsidRDefault="00B01884" w:rsidP="00BE2A03">
      <w:pPr>
        <w:spacing w:after="60"/>
        <w:jc w:val="both"/>
        <w:rPr>
          <w:rFonts w:ascii="Arial" w:hAnsi="Arial" w:cs="Arial"/>
        </w:rPr>
      </w:pPr>
    </w:p>
    <w:p w:rsidR="00A10ACF" w:rsidRPr="008B401D" w:rsidRDefault="00D32FC2" w:rsidP="00BE2A03">
      <w:pPr>
        <w:spacing w:after="60"/>
        <w:jc w:val="both"/>
        <w:rPr>
          <w:rFonts w:ascii="Arial" w:hAnsi="Arial" w:cs="Arial"/>
          <w:b/>
          <w:lang w:val="en-US"/>
        </w:rPr>
      </w:pPr>
      <w:proofErr w:type="spellStart"/>
      <w:r w:rsidRPr="008B401D">
        <w:rPr>
          <w:rFonts w:ascii="Arial" w:eastAsia="Arial" w:hAnsi="Arial" w:cs="Arial"/>
          <w:b/>
          <w:bCs/>
          <w:bdr w:val="nil"/>
          <w:lang w:val="en-US"/>
        </w:rPr>
        <w:t>Berufsverband</w:t>
      </w:r>
      <w:proofErr w:type="spellEnd"/>
      <w:r w:rsidRPr="008B401D">
        <w:rPr>
          <w:rFonts w:ascii="Arial" w:eastAsia="Arial" w:hAnsi="Arial" w:cs="Arial"/>
          <w:b/>
          <w:bCs/>
          <w:bdr w:val="nil"/>
          <w:lang w:val="en-US"/>
        </w:rPr>
        <w:t xml:space="preserve"> der </w:t>
      </w:r>
      <w:proofErr w:type="spellStart"/>
      <w:r w:rsidRPr="008B401D">
        <w:rPr>
          <w:rFonts w:ascii="Arial" w:eastAsia="Arial" w:hAnsi="Arial" w:cs="Arial"/>
          <w:b/>
          <w:bCs/>
          <w:bdr w:val="nil"/>
          <w:lang w:val="en-US"/>
        </w:rPr>
        <w:t>Frauen</w:t>
      </w:r>
      <w:r w:rsidR="004B3C31">
        <w:rPr>
          <w:rFonts w:ascii="Arial" w:eastAsia="Arial" w:hAnsi="Arial" w:cs="Arial"/>
          <w:b/>
          <w:bCs/>
          <w:bdr w:val="nil"/>
          <w:lang w:val="en-US"/>
        </w:rPr>
        <w:t>ae</w:t>
      </w:r>
      <w:r w:rsidRPr="008B401D">
        <w:rPr>
          <w:rFonts w:ascii="Arial" w:eastAsia="Arial" w:hAnsi="Arial" w:cs="Arial"/>
          <w:b/>
          <w:bCs/>
          <w:bdr w:val="nil"/>
          <w:lang w:val="en-US"/>
        </w:rPr>
        <w:t>rzte</w:t>
      </w:r>
      <w:proofErr w:type="spellEnd"/>
      <w:r w:rsidR="003F29C1" w:rsidRPr="008B401D">
        <w:rPr>
          <w:rFonts w:ascii="Arial" w:eastAsia="Arial" w:hAnsi="Arial" w:cs="Arial"/>
          <w:b/>
          <w:bCs/>
          <w:bdr w:val="nil"/>
          <w:lang w:val="en-US"/>
        </w:rPr>
        <w:t xml:space="preserve"> e. V.</w:t>
      </w:r>
      <w:r w:rsidRPr="008B401D">
        <w:rPr>
          <w:rFonts w:ascii="Arial" w:eastAsia="Arial" w:hAnsi="Arial" w:cs="Arial"/>
          <w:b/>
          <w:bCs/>
          <w:bdr w:val="nil"/>
          <w:lang w:val="en-US"/>
        </w:rPr>
        <w:t xml:space="preserve"> </w:t>
      </w:r>
      <w:r w:rsidR="003F29C1" w:rsidRPr="008B401D">
        <w:rPr>
          <w:rFonts w:ascii="Arial" w:eastAsia="Arial" w:hAnsi="Arial" w:cs="Arial"/>
          <w:b/>
          <w:bCs/>
          <w:bdr w:val="nil"/>
          <w:lang w:val="en-US"/>
        </w:rPr>
        <w:t xml:space="preserve">(BVF </w:t>
      </w:r>
      <w:r w:rsidRPr="008B401D">
        <w:rPr>
          <w:rFonts w:ascii="Arial" w:eastAsia="Arial" w:hAnsi="Arial" w:cs="Arial"/>
          <w:b/>
          <w:bCs/>
          <w:bdr w:val="nil"/>
          <w:lang w:val="en-US"/>
        </w:rPr>
        <w:t>[</w:t>
      </w:r>
      <w:r w:rsidR="003F29C1" w:rsidRPr="008B401D">
        <w:rPr>
          <w:rFonts w:ascii="Arial" w:eastAsia="Arial" w:hAnsi="Arial" w:cs="Arial"/>
          <w:b/>
          <w:bCs/>
          <w:bdr w:val="nil"/>
          <w:lang w:val="en-US"/>
        </w:rPr>
        <w:t xml:space="preserve">Association of German </w:t>
      </w:r>
      <w:proofErr w:type="spellStart"/>
      <w:r w:rsidRPr="008B401D">
        <w:rPr>
          <w:rFonts w:ascii="Arial" w:eastAsia="Arial" w:hAnsi="Arial" w:cs="Arial"/>
          <w:b/>
          <w:bCs/>
          <w:bdr w:val="nil"/>
          <w:lang w:val="en-US"/>
        </w:rPr>
        <w:t>Gynaecologists</w:t>
      </w:r>
      <w:proofErr w:type="spellEnd"/>
      <w:r w:rsidRPr="008B401D">
        <w:rPr>
          <w:rFonts w:ascii="Arial" w:eastAsia="Arial" w:hAnsi="Arial" w:cs="Arial"/>
          <w:b/>
          <w:bCs/>
          <w:bdr w:val="nil"/>
          <w:lang w:val="en-US"/>
        </w:rPr>
        <w:t>]</w:t>
      </w:r>
      <w:r w:rsidR="003F29C1" w:rsidRPr="008B401D">
        <w:rPr>
          <w:rFonts w:ascii="Arial" w:eastAsia="Arial" w:hAnsi="Arial" w:cs="Arial"/>
          <w:b/>
          <w:bCs/>
          <w:bdr w:val="nil"/>
          <w:lang w:val="en-US"/>
        </w:rPr>
        <w:t>)</w:t>
      </w:r>
      <w:r w:rsidRPr="008B401D">
        <w:rPr>
          <w:rFonts w:ascii="Arial" w:eastAsia="Arial" w:hAnsi="Arial" w:cs="Arial"/>
          <w:b/>
          <w:bCs/>
          <w:bdr w:val="nil"/>
          <w:lang w:val="en-US"/>
        </w:rPr>
        <w:t xml:space="preserve"> (</w:t>
      </w:r>
      <w:hyperlink r:id="rId13" w:history="1">
        <w:r w:rsidRPr="008B401D">
          <w:rPr>
            <w:rFonts w:ascii="Arial" w:eastAsia="Arial" w:hAnsi="Arial" w:cs="Arial"/>
            <w:b/>
            <w:bCs/>
            <w:i/>
            <w:iCs/>
            <w:color w:val="0000FF"/>
            <w:u w:val="single"/>
            <w:bdr w:val="nil"/>
            <w:lang w:val="en-US"/>
          </w:rPr>
          <w:t>www.frauenaerzte-im-netz.de</w:t>
        </w:r>
      </w:hyperlink>
      <w:r w:rsidRPr="008B401D">
        <w:rPr>
          <w:rFonts w:ascii="Arial" w:eastAsia="Arial" w:hAnsi="Arial" w:cs="Arial"/>
          <w:b/>
          <w:bCs/>
          <w:bdr w:val="nil"/>
          <w:lang w:val="en-US"/>
        </w:rPr>
        <w:t xml:space="preserve">) </w:t>
      </w:r>
    </w:p>
    <w:p w:rsidR="00A10ACF" w:rsidRPr="00FD5FD1" w:rsidRDefault="00D32FC2" w:rsidP="00BE2A03">
      <w:pPr>
        <w:spacing w:after="60"/>
        <w:jc w:val="both"/>
        <w:rPr>
          <w:rFonts w:ascii="Arial" w:hAnsi="Arial" w:cs="Arial"/>
          <w:lang w:val="en-GB"/>
        </w:rPr>
      </w:pPr>
      <w:r w:rsidRPr="008B401D">
        <w:rPr>
          <w:rFonts w:ascii="Arial" w:eastAsia="Arial" w:hAnsi="Arial" w:cs="Arial"/>
          <w:bdr w:val="nil"/>
          <w:lang w:val="en-US"/>
        </w:rPr>
        <w:lastRenderedPageBreak/>
        <w:t xml:space="preserve">The BVF provides, in cooperation with the </w:t>
      </w:r>
      <w:r w:rsidR="002D1324" w:rsidRPr="008B401D">
        <w:rPr>
          <w:rFonts w:ascii="Arial" w:eastAsia="Arial" w:hAnsi="Arial" w:cs="Arial"/>
          <w:bdr w:val="nil"/>
          <w:lang w:val="en-US"/>
        </w:rPr>
        <w:t xml:space="preserve">German Society for Gynaecology and Obstetrics </w:t>
      </w:r>
      <w:r w:rsidRPr="008B401D">
        <w:rPr>
          <w:rFonts w:ascii="Arial" w:eastAsia="Arial" w:hAnsi="Arial" w:cs="Arial"/>
          <w:bdr w:val="nil"/>
          <w:lang w:val="en-US"/>
        </w:rPr>
        <w:t>(</w:t>
      </w:r>
      <w:r w:rsidR="002D1324" w:rsidRPr="008B401D">
        <w:rPr>
          <w:rFonts w:ascii="Arial" w:eastAsia="Arial" w:hAnsi="Arial" w:cs="Arial"/>
          <w:bdr w:val="nil"/>
          <w:lang w:val="en-US"/>
        </w:rPr>
        <w:t xml:space="preserve">Deutsche </w:t>
      </w:r>
      <w:proofErr w:type="spellStart"/>
      <w:r w:rsidR="002D1324" w:rsidRPr="008B401D">
        <w:rPr>
          <w:rFonts w:ascii="Arial" w:eastAsia="Arial" w:hAnsi="Arial" w:cs="Arial"/>
          <w:bdr w:val="nil"/>
          <w:lang w:val="en-US"/>
        </w:rPr>
        <w:t>Gesellschaft</w:t>
      </w:r>
      <w:proofErr w:type="spellEnd"/>
      <w:r w:rsidR="002D1324" w:rsidRPr="008B401D">
        <w:rPr>
          <w:rFonts w:ascii="Arial" w:eastAsia="Arial" w:hAnsi="Arial" w:cs="Arial"/>
          <w:bdr w:val="nil"/>
          <w:lang w:val="en-US"/>
        </w:rPr>
        <w:t xml:space="preserve"> </w:t>
      </w:r>
      <w:proofErr w:type="spellStart"/>
      <w:r w:rsidR="002D1324" w:rsidRPr="008B401D">
        <w:rPr>
          <w:rFonts w:ascii="Arial" w:eastAsia="Arial" w:hAnsi="Arial" w:cs="Arial"/>
          <w:bdr w:val="nil"/>
          <w:lang w:val="en-US"/>
        </w:rPr>
        <w:t>für</w:t>
      </w:r>
      <w:proofErr w:type="spellEnd"/>
      <w:r w:rsidR="002D1324" w:rsidRPr="008B401D">
        <w:rPr>
          <w:rFonts w:ascii="Arial" w:eastAsia="Arial" w:hAnsi="Arial" w:cs="Arial"/>
          <w:bdr w:val="nil"/>
          <w:lang w:val="en-US"/>
        </w:rPr>
        <w:t xml:space="preserve"> </w:t>
      </w:r>
      <w:proofErr w:type="spellStart"/>
      <w:r w:rsidR="002D1324" w:rsidRPr="008B401D">
        <w:rPr>
          <w:rFonts w:ascii="Arial" w:eastAsia="Arial" w:hAnsi="Arial" w:cs="Arial"/>
          <w:bdr w:val="nil"/>
          <w:lang w:val="en-US"/>
        </w:rPr>
        <w:t>Gynäkologi</w:t>
      </w:r>
      <w:proofErr w:type="spellEnd"/>
      <w:r w:rsidR="002D1324" w:rsidRPr="00FD5FD1">
        <w:rPr>
          <w:rFonts w:ascii="Arial" w:eastAsia="Arial" w:hAnsi="Arial" w:cs="Arial"/>
          <w:bdr w:val="nil"/>
          <w:lang w:val="en-GB"/>
        </w:rPr>
        <w:t xml:space="preserve">e und </w:t>
      </w:r>
      <w:proofErr w:type="spellStart"/>
      <w:r w:rsidR="002D1324" w:rsidRPr="00FD5FD1">
        <w:rPr>
          <w:rFonts w:ascii="Arial" w:eastAsia="Arial" w:hAnsi="Arial" w:cs="Arial"/>
          <w:bdr w:val="nil"/>
          <w:lang w:val="en-GB"/>
        </w:rPr>
        <w:t>Geburtshilfe</w:t>
      </w:r>
      <w:proofErr w:type="spellEnd"/>
      <w:r w:rsidR="002D1324">
        <w:rPr>
          <w:rFonts w:ascii="Arial" w:eastAsia="Arial" w:hAnsi="Arial" w:cs="Arial"/>
          <w:bdr w:val="nil"/>
          <w:lang w:val="en-GB"/>
        </w:rPr>
        <w:t>,</w:t>
      </w:r>
      <w:r w:rsidR="002D1324" w:rsidRPr="00FD5FD1">
        <w:rPr>
          <w:rFonts w:ascii="Arial" w:eastAsia="Arial" w:hAnsi="Arial" w:cs="Arial"/>
          <w:bdr w:val="nil"/>
          <w:lang w:val="en-GB"/>
        </w:rPr>
        <w:t xml:space="preserve"> </w:t>
      </w:r>
      <w:proofErr w:type="spellStart"/>
      <w:r w:rsidRPr="00FD5FD1">
        <w:rPr>
          <w:rFonts w:ascii="Arial" w:eastAsia="Arial" w:hAnsi="Arial" w:cs="Arial"/>
          <w:bdr w:val="nil"/>
          <w:lang w:val="en-GB"/>
        </w:rPr>
        <w:t>DGGG</w:t>
      </w:r>
      <w:proofErr w:type="spellEnd"/>
      <w:r w:rsidRPr="00FD5FD1">
        <w:rPr>
          <w:rFonts w:ascii="Arial" w:eastAsia="Arial" w:hAnsi="Arial" w:cs="Arial"/>
          <w:bdr w:val="nil"/>
          <w:lang w:val="en-GB"/>
        </w:rPr>
        <w:t>), help via its website for finding gynaecologists or medical facilities throughout Germany as well as information on methods of contraception and on the subjects of pregnancy, childbirth and family planning.</w:t>
      </w:r>
    </w:p>
    <w:p w:rsidR="0071603E" w:rsidRPr="00FD5FD1" w:rsidRDefault="00B01884" w:rsidP="00BE2A03">
      <w:pPr>
        <w:spacing w:after="60"/>
        <w:jc w:val="both"/>
        <w:rPr>
          <w:rFonts w:ascii="Arial" w:hAnsi="Arial" w:cs="Arial"/>
          <w:lang w:val="en-GB"/>
        </w:rPr>
      </w:pPr>
    </w:p>
    <w:p w:rsidR="00A10ACF" w:rsidRPr="00FD5FD1" w:rsidRDefault="003F29C1" w:rsidP="00BE2A03">
      <w:pPr>
        <w:spacing w:after="60"/>
        <w:jc w:val="both"/>
        <w:rPr>
          <w:rFonts w:ascii="Arial" w:hAnsi="Arial" w:cs="Arial"/>
          <w:b/>
          <w:lang w:val="en-GB"/>
        </w:rPr>
      </w:pPr>
      <w:r>
        <w:rPr>
          <w:rFonts w:ascii="Arial" w:eastAsia="Arial" w:hAnsi="Arial" w:cs="Arial"/>
          <w:b/>
          <w:bCs/>
          <w:bdr w:val="nil"/>
          <w:lang w:val="en-GB"/>
        </w:rPr>
        <w:t>Summaries of Product C</w:t>
      </w:r>
      <w:r w:rsidR="00D32FC2" w:rsidRPr="00FD5FD1">
        <w:rPr>
          <w:rFonts w:ascii="Arial" w:eastAsia="Arial" w:hAnsi="Arial" w:cs="Arial"/>
          <w:b/>
          <w:bCs/>
          <w:bdr w:val="nil"/>
          <w:lang w:val="en-GB"/>
        </w:rPr>
        <w:t xml:space="preserve">haracteristics </w:t>
      </w:r>
      <w:r>
        <w:rPr>
          <w:rFonts w:ascii="Arial" w:eastAsia="Arial" w:hAnsi="Arial" w:cs="Arial"/>
          <w:b/>
          <w:bCs/>
          <w:bdr w:val="nil"/>
          <w:lang w:val="en-GB"/>
        </w:rPr>
        <w:t>(</w:t>
      </w:r>
      <w:proofErr w:type="spellStart"/>
      <w:r>
        <w:rPr>
          <w:rFonts w:ascii="Arial" w:eastAsia="Arial" w:hAnsi="Arial" w:cs="Arial"/>
          <w:b/>
          <w:bCs/>
          <w:bdr w:val="nil"/>
          <w:lang w:val="en-GB"/>
        </w:rPr>
        <w:t>SPCs</w:t>
      </w:r>
      <w:proofErr w:type="spellEnd"/>
      <w:r>
        <w:rPr>
          <w:rFonts w:ascii="Arial" w:eastAsia="Arial" w:hAnsi="Arial" w:cs="Arial"/>
          <w:b/>
          <w:bCs/>
          <w:bdr w:val="nil"/>
          <w:lang w:val="en-GB"/>
        </w:rPr>
        <w:t xml:space="preserve">) </w:t>
      </w:r>
      <w:r w:rsidR="00D32FC2" w:rsidRPr="00FD5FD1">
        <w:rPr>
          <w:rFonts w:ascii="Arial" w:eastAsia="Arial" w:hAnsi="Arial" w:cs="Arial"/>
          <w:b/>
          <w:bCs/>
          <w:bdr w:val="nil"/>
          <w:lang w:val="en-GB"/>
        </w:rPr>
        <w:t>and package leaflets</w:t>
      </w:r>
      <w:r w:rsidR="009A51EB">
        <w:rPr>
          <w:rFonts w:ascii="Arial" w:eastAsia="Arial" w:hAnsi="Arial" w:cs="Arial"/>
          <w:bCs/>
          <w:bdr w:val="nil"/>
          <w:vertAlign w:val="superscript"/>
          <w:lang w:val="en-GB"/>
        </w:rPr>
        <w:t>3</w:t>
      </w:r>
      <w:r w:rsidR="0079162C" w:rsidRPr="0079162C">
        <w:rPr>
          <w:rFonts w:ascii="Arial" w:eastAsia="Arial" w:hAnsi="Arial" w:cs="Arial"/>
          <w:bCs/>
          <w:bdr w:val="nil"/>
          <w:vertAlign w:val="superscript"/>
          <w:lang w:val="en-GB"/>
        </w:rPr>
        <w:t>-</w:t>
      </w:r>
      <w:r w:rsidR="009A51EB">
        <w:rPr>
          <w:rFonts w:ascii="Arial" w:eastAsia="Arial" w:hAnsi="Arial" w:cs="Arial"/>
          <w:bCs/>
          <w:bdr w:val="nil"/>
          <w:vertAlign w:val="superscript"/>
          <w:lang w:val="en-GB"/>
        </w:rPr>
        <w:t>5</w:t>
      </w:r>
    </w:p>
    <w:p w:rsidR="00A10ACF" w:rsidRPr="001A7F7E" w:rsidRDefault="00D32FC2" w:rsidP="00BE2A03">
      <w:pPr>
        <w:spacing w:after="60"/>
        <w:jc w:val="both"/>
        <w:rPr>
          <w:rFonts w:ascii="Arial" w:hAnsi="Arial" w:cs="Arial"/>
          <w:b/>
        </w:rPr>
      </w:pPr>
      <w:r w:rsidRPr="001A7F7E">
        <w:rPr>
          <w:rFonts w:ascii="Arial" w:eastAsia="Arial" w:hAnsi="Arial" w:cs="Arial"/>
          <w:b/>
          <w:bCs/>
          <w:bdr w:val="nil"/>
        </w:rPr>
        <w:t>PharmNet.Bund (</w:t>
      </w:r>
      <w:r w:rsidR="00B01884">
        <w:fldChar w:fldCharType="begin"/>
      </w:r>
      <w:r w:rsidR="00B01884">
        <w:instrText xml:space="preserve"> HYPERLINK "http://www.pharmnet-bund.de" </w:instrText>
      </w:r>
      <w:r w:rsidR="00B01884">
        <w:fldChar w:fldCharType="separate"/>
      </w:r>
      <w:r w:rsidRPr="001A7F7E">
        <w:rPr>
          <w:rFonts w:ascii="Arial" w:eastAsia="Arial" w:hAnsi="Arial" w:cs="Arial"/>
          <w:b/>
          <w:bCs/>
          <w:i/>
          <w:iCs/>
          <w:color w:val="0000FF"/>
          <w:u w:val="single"/>
          <w:bdr w:val="nil"/>
        </w:rPr>
        <w:t>www.pharmnet-bund.de</w:t>
      </w:r>
      <w:r w:rsidR="00B01884">
        <w:rPr>
          <w:rFonts w:ascii="Arial" w:eastAsia="Arial" w:hAnsi="Arial" w:cs="Arial"/>
          <w:b/>
          <w:bCs/>
          <w:i/>
          <w:iCs/>
          <w:color w:val="0000FF"/>
          <w:u w:val="single"/>
          <w:bdr w:val="nil"/>
        </w:rPr>
        <w:fldChar w:fldCharType="end"/>
      </w:r>
      <w:r w:rsidRPr="001A7F7E">
        <w:rPr>
          <w:rFonts w:ascii="Arial" w:eastAsia="Arial" w:hAnsi="Arial" w:cs="Arial"/>
          <w:b/>
          <w:bCs/>
          <w:bdr w:val="nil"/>
        </w:rPr>
        <w:t xml:space="preserve">) </w:t>
      </w:r>
    </w:p>
    <w:p w:rsidR="00A10ACF" w:rsidRPr="00FD5FD1" w:rsidRDefault="00D32FC2" w:rsidP="00BE2A03">
      <w:pPr>
        <w:spacing w:after="60"/>
        <w:jc w:val="both"/>
        <w:rPr>
          <w:rFonts w:ascii="Arial" w:hAnsi="Arial" w:cs="Arial"/>
          <w:lang w:val="en-GB"/>
        </w:rPr>
      </w:pPr>
      <w:r w:rsidRPr="00FD5FD1">
        <w:rPr>
          <w:rFonts w:ascii="Arial" w:eastAsia="Arial" w:hAnsi="Arial" w:cs="Arial"/>
          <w:bdr w:val="nil"/>
          <w:lang w:val="en-GB"/>
        </w:rPr>
        <w:t xml:space="preserve">Summaries of product characteristics </w:t>
      </w:r>
      <w:r w:rsidR="004B3C31">
        <w:rPr>
          <w:rFonts w:ascii="Arial" w:eastAsia="Arial" w:hAnsi="Arial" w:cs="Arial"/>
          <w:bdr w:val="nil"/>
          <w:lang w:val="en-GB"/>
        </w:rPr>
        <w:t>(</w:t>
      </w:r>
      <w:proofErr w:type="spellStart"/>
      <w:r w:rsidR="004B3C31">
        <w:rPr>
          <w:rFonts w:ascii="Arial" w:eastAsia="Arial" w:hAnsi="Arial" w:cs="Arial"/>
          <w:bdr w:val="nil"/>
          <w:lang w:val="en-GB"/>
        </w:rPr>
        <w:t>SPCs</w:t>
      </w:r>
      <w:proofErr w:type="spellEnd"/>
      <w:r w:rsidR="004B3C31">
        <w:rPr>
          <w:rFonts w:ascii="Arial" w:eastAsia="Arial" w:hAnsi="Arial" w:cs="Arial"/>
          <w:bdr w:val="nil"/>
          <w:lang w:val="en-GB"/>
        </w:rPr>
        <w:t xml:space="preserve">) </w:t>
      </w:r>
      <w:r w:rsidRPr="00FD5FD1">
        <w:rPr>
          <w:rFonts w:ascii="Arial" w:eastAsia="Arial" w:hAnsi="Arial" w:cs="Arial"/>
          <w:bdr w:val="nil"/>
          <w:lang w:val="en-GB"/>
        </w:rPr>
        <w:t xml:space="preserve">and package leaflets for medicinal products as well as public assessment reports or reports of clinical studies are also made available to the public via the Portal </w:t>
      </w:r>
      <w:proofErr w:type="spellStart"/>
      <w:r w:rsidRPr="00FD5FD1">
        <w:rPr>
          <w:rFonts w:ascii="Arial" w:eastAsia="Arial" w:hAnsi="Arial" w:cs="Arial"/>
          <w:bdr w:val="nil"/>
          <w:lang w:val="en-GB"/>
        </w:rPr>
        <w:t>für</w:t>
      </w:r>
      <w:proofErr w:type="spellEnd"/>
      <w:r w:rsidRPr="00FD5FD1">
        <w:rPr>
          <w:rFonts w:ascii="Arial" w:eastAsia="Arial" w:hAnsi="Arial" w:cs="Arial"/>
          <w:bdr w:val="nil"/>
          <w:lang w:val="en-GB"/>
        </w:rPr>
        <w:t xml:space="preserve"> </w:t>
      </w:r>
      <w:proofErr w:type="spellStart"/>
      <w:r w:rsidRPr="00FD5FD1">
        <w:rPr>
          <w:rFonts w:ascii="Arial" w:eastAsia="Arial" w:hAnsi="Arial" w:cs="Arial"/>
          <w:bdr w:val="nil"/>
          <w:lang w:val="en-GB"/>
        </w:rPr>
        <w:t>Arzneimittelinf</w:t>
      </w:r>
      <w:r w:rsidR="004B3C31">
        <w:rPr>
          <w:rFonts w:ascii="Arial" w:eastAsia="Arial" w:hAnsi="Arial" w:cs="Arial"/>
          <w:bdr w:val="nil"/>
          <w:lang w:val="en-GB"/>
        </w:rPr>
        <w:t>ormationen</w:t>
      </w:r>
      <w:proofErr w:type="spellEnd"/>
      <w:r w:rsidR="004B3C31">
        <w:rPr>
          <w:rFonts w:ascii="Arial" w:eastAsia="Arial" w:hAnsi="Arial" w:cs="Arial"/>
          <w:bdr w:val="nil"/>
          <w:lang w:val="en-GB"/>
        </w:rPr>
        <w:t xml:space="preserve"> des </w:t>
      </w:r>
      <w:proofErr w:type="spellStart"/>
      <w:r w:rsidR="004B3C31">
        <w:rPr>
          <w:rFonts w:ascii="Arial" w:eastAsia="Arial" w:hAnsi="Arial" w:cs="Arial"/>
          <w:bdr w:val="nil"/>
          <w:lang w:val="en-GB"/>
        </w:rPr>
        <w:t>Bundes</w:t>
      </w:r>
      <w:proofErr w:type="spellEnd"/>
      <w:r w:rsidR="004B3C31">
        <w:rPr>
          <w:rFonts w:ascii="Arial" w:eastAsia="Arial" w:hAnsi="Arial" w:cs="Arial"/>
          <w:bdr w:val="nil"/>
          <w:lang w:val="en-GB"/>
        </w:rPr>
        <w:t xml:space="preserve"> und der Lae</w:t>
      </w:r>
      <w:r w:rsidRPr="00FD5FD1">
        <w:rPr>
          <w:rFonts w:ascii="Arial" w:eastAsia="Arial" w:hAnsi="Arial" w:cs="Arial"/>
          <w:bdr w:val="nil"/>
          <w:lang w:val="en-GB"/>
        </w:rPr>
        <w:t>nder [Drug Information Portal of the Bund (Federal Government) and the Laender (States)].</w:t>
      </w:r>
    </w:p>
    <w:p w:rsidR="00A10ACF" w:rsidRPr="00FD5FD1" w:rsidRDefault="00D32FC2" w:rsidP="00BE2A03">
      <w:pPr>
        <w:spacing w:after="60"/>
        <w:jc w:val="both"/>
        <w:rPr>
          <w:rFonts w:ascii="Arial" w:hAnsi="Arial" w:cs="Arial"/>
          <w:lang w:val="en-GB"/>
        </w:rPr>
      </w:pPr>
      <w:r w:rsidRPr="00FD5FD1">
        <w:rPr>
          <w:rFonts w:ascii="Arial" w:eastAsia="Arial" w:hAnsi="Arial" w:cs="Arial"/>
          <w:bdr w:val="nil"/>
          <w:lang w:val="en-GB"/>
        </w:rPr>
        <w:t xml:space="preserve">The product information sheets are also made available on the internet at </w:t>
      </w:r>
      <w:r w:rsidRPr="00FD5FD1">
        <w:rPr>
          <w:rFonts w:ascii="Arial" w:eastAsia="Arial" w:hAnsi="Arial" w:cs="Arial"/>
          <w:b/>
          <w:bCs/>
          <w:bdr w:val="nil"/>
          <w:lang w:val="en-GB"/>
        </w:rPr>
        <w:t>www.fachinfo.de</w:t>
      </w:r>
      <w:r w:rsidRPr="00FD5FD1">
        <w:rPr>
          <w:rFonts w:ascii="Arial" w:eastAsia="Arial" w:hAnsi="Arial" w:cs="Arial"/>
          <w:bdr w:val="nil"/>
          <w:lang w:val="en-GB"/>
        </w:rPr>
        <w:t xml:space="preserve"> (</w:t>
      </w:r>
      <w:proofErr w:type="spellStart"/>
      <w:r w:rsidRPr="00FD5FD1">
        <w:rPr>
          <w:rFonts w:ascii="Arial" w:eastAsia="Arial" w:hAnsi="Arial" w:cs="Arial"/>
          <w:bdr w:val="nil"/>
          <w:lang w:val="en-GB"/>
        </w:rPr>
        <w:t>DocCheck</w:t>
      </w:r>
      <w:proofErr w:type="spellEnd"/>
      <w:r w:rsidRPr="00FD5FD1">
        <w:rPr>
          <w:rFonts w:ascii="Arial" w:eastAsia="Arial" w:hAnsi="Arial" w:cs="Arial"/>
          <w:bdr w:val="nil"/>
          <w:lang w:val="en-GB"/>
        </w:rPr>
        <w:t xml:space="preserve"> password</w:t>
      </w:r>
      <w:r w:rsidR="003F29C1">
        <w:rPr>
          <w:rFonts w:ascii="Arial" w:eastAsia="Arial" w:hAnsi="Arial" w:cs="Arial"/>
          <w:bdr w:val="nil"/>
          <w:lang w:val="en-GB"/>
        </w:rPr>
        <w:t xml:space="preserve"> required, health professionals only</w:t>
      </w:r>
      <w:r w:rsidRPr="00FD5FD1">
        <w:rPr>
          <w:rFonts w:ascii="Arial" w:eastAsia="Arial" w:hAnsi="Arial" w:cs="Arial"/>
          <w:bdr w:val="nil"/>
          <w:lang w:val="en-GB"/>
        </w:rPr>
        <w:t>), on the websites of the pharmaceutical companies (</w:t>
      </w:r>
      <w:proofErr w:type="spellStart"/>
      <w:r w:rsidRPr="00FD5FD1">
        <w:rPr>
          <w:rFonts w:ascii="Arial" w:eastAsia="Arial" w:hAnsi="Arial" w:cs="Arial"/>
          <w:bdr w:val="nil"/>
          <w:lang w:val="en-GB"/>
        </w:rPr>
        <w:t>DocCheck</w:t>
      </w:r>
      <w:proofErr w:type="spellEnd"/>
      <w:r w:rsidRPr="00FD5FD1">
        <w:rPr>
          <w:rFonts w:ascii="Arial" w:eastAsia="Arial" w:hAnsi="Arial" w:cs="Arial"/>
          <w:bdr w:val="nil"/>
          <w:lang w:val="en-GB"/>
        </w:rPr>
        <w:t xml:space="preserve"> password) and, for medicinal products that are centrally authorised in the EU (such as </w:t>
      </w:r>
      <w:proofErr w:type="spellStart"/>
      <w:r w:rsidRPr="00FD5FD1">
        <w:rPr>
          <w:rFonts w:ascii="Arial" w:eastAsia="Arial" w:hAnsi="Arial" w:cs="Arial"/>
          <w:bdr w:val="nil"/>
          <w:lang w:val="en-GB"/>
        </w:rPr>
        <w:t>ellaOne</w:t>
      </w:r>
      <w:proofErr w:type="spellEnd"/>
      <w:r w:rsidR="004C1DF5" w:rsidRPr="004C1DF5">
        <w:rPr>
          <w:rFonts w:ascii="Arial" w:eastAsia="Arial" w:hAnsi="Arial" w:cs="Arial"/>
          <w:bdr w:val="nil"/>
          <w:vertAlign w:val="superscript"/>
          <w:lang w:val="en-GB"/>
        </w:rPr>
        <w:t>®</w:t>
      </w:r>
      <w:r w:rsidRPr="00FD5FD1">
        <w:rPr>
          <w:rFonts w:ascii="Arial" w:eastAsia="Arial" w:hAnsi="Arial" w:cs="Arial"/>
          <w:bdr w:val="nil"/>
          <w:lang w:val="en-GB"/>
        </w:rPr>
        <w:t xml:space="preserve">), on the website of the European regulatory authority, the </w:t>
      </w:r>
      <w:r w:rsidR="003F29C1">
        <w:rPr>
          <w:rFonts w:ascii="Arial" w:eastAsia="Arial" w:hAnsi="Arial" w:cs="Arial"/>
          <w:bdr w:val="nil"/>
          <w:lang w:val="en-GB"/>
        </w:rPr>
        <w:t>European Medicines Agency (</w:t>
      </w:r>
      <w:r w:rsidRPr="00FD5FD1">
        <w:rPr>
          <w:rFonts w:ascii="Arial" w:eastAsia="Arial" w:hAnsi="Arial" w:cs="Arial"/>
          <w:bdr w:val="nil"/>
          <w:lang w:val="en-GB"/>
        </w:rPr>
        <w:t>EMA</w:t>
      </w:r>
      <w:r w:rsidR="003F29C1">
        <w:rPr>
          <w:rFonts w:ascii="Arial" w:eastAsia="Arial" w:hAnsi="Arial" w:cs="Arial"/>
          <w:bdr w:val="nil"/>
          <w:lang w:val="en-GB"/>
        </w:rPr>
        <w:t>)</w:t>
      </w:r>
      <w:r w:rsidRPr="00FD5FD1">
        <w:rPr>
          <w:rFonts w:ascii="Arial" w:eastAsia="Arial" w:hAnsi="Arial" w:cs="Arial"/>
          <w:bdr w:val="nil"/>
          <w:lang w:val="en-GB"/>
        </w:rPr>
        <w:t xml:space="preserve">, at </w:t>
      </w:r>
      <w:r w:rsidRPr="00FD5FD1">
        <w:rPr>
          <w:rFonts w:ascii="Arial" w:eastAsia="Arial" w:hAnsi="Arial" w:cs="Arial"/>
          <w:b/>
          <w:bCs/>
          <w:bdr w:val="nil"/>
          <w:lang w:val="en-GB"/>
        </w:rPr>
        <w:t>www.ema.europa.eu</w:t>
      </w:r>
      <w:r w:rsidRPr="00FD5FD1">
        <w:rPr>
          <w:rFonts w:ascii="Arial" w:eastAsia="Arial" w:hAnsi="Arial" w:cs="Arial"/>
          <w:bdr w:val="nil"/>
          <w:lang w:val="en-GB"/>
        </w:rPr>
        <w:t xml:space="preserve"> </w:t>
      </w:r>
      <w:r w:rsidRPr="00FD5FD1">
        <w:rPr>
          <w:rFonts w:ascii="Wingdings" w:eastAsia="Wingdings" w:hAnsi="Wingdings" w:cs="Wingdings"/>
          <w:bdr w:val="nil"/>
          <w:lang w:val="en-GB"/>
        </w:rPr>
        <w:sym w:font="Wingdings" w:char="F0E0"/>
      </w:r>
      <w:r w:rsidRPr="00FD5FD1">
        <w:rPr>
          <w:rFonts w:ascii="Arial" w:eastAsia="Arial" w:hAnsi="Arial" w:cs="Arial"/>
          <w:bdr w:val="nil"/>
          <w:lang w:val="en-GB"/>
        </w:rPr>
        <w:t xml:space="preserve"> Find medicine </w:t>
      </w:r>
      <w:r w:rsidRPr="00FD5FD1">
        <w:rPr>
          <w:rFonts w:ascii="Wingdings" w:eastAsia="Wingdings" w:hAnsi="Wingdings" w:cs="Wingdings"/>
          <w:bdr w:val="nil"/>
          <w:lang w:val="en-GB"/>
        </w:rPr>
        <w:sym w:font="Wingdings" w:char="F0E0"/>
      </w:r>
      <w:r w:rsidRPr="00FD5FD1">
        <w:rPr>
          <w:rFonts w:ascii="Arial" w:eastAsia="Arial" w:hAnsi="Arial" w:cs="Arial"/>
          <w:bdr w:val="nil"/>
          <w:lang w:val="en-GB"/>
        </w:rPr>
        <w:t xml:space="preserve"> Human medicines </w:t>
      </w:r>
      <w:r w:rsidRPr="00FD5FD1">
        <w:rPr>
          <w:rFonts w:ascii="Wingdings" w:eastAsia="Wingdings" w:hAnsi="Wingdings" w:cs="Wingdings"/>
          <w:bdr w:val="nil"/>
          <w:lang w:val="en-GB"/>
        </w:rPr>
        <w:sym w:font="Wingdings" w:char="F0E0"/>
      </w:r>
      <w:r w:rsidRPr="00FD5FD1">
        <w:rPr>
          <w:rFonts w:ascii="Arial" w:eastAsia="Arial" w:hAnsi="Arial" w:cs="Arial"/>
          <w:bdr w:val="nil"/>
          <w:lang w:val="en-GB"/>
        </w:rPr>
        <w:t xml:space="preserve"> European public assessment reports (EPAR).</w:t>
      </w:r>
    </w:p>
    <w:sectPr w:rsidR="00A10ACF" w:rsidRPr="00FD5FD1" w:rsidSect="008B401D">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884" w:rsidRDefault="00B01884" w:rsidP="00C6323D">
      <w:pPr>
        <w:spacing w:after="0" w:line="240" w:lineRule="auto"/>
      </w:pPr>
      <w:r>
        <w:separator/>
      </w:r>
    </w:p>
  </w:endnote>
  <w:endnote w:type="continuationSeparator" w:id="0">
    <w:p w:rsidR="00B01884" w:rsidRDefault="00B01884" w:rsidP="00C63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9C1" w:rsidRDefault="003F29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9C1" w:rsidRPr="003269DC" w:rsidRDefault="003F29C1" w:rsidP="003F29C1">
    <w:pPr>
      <w:spacing w:after="0" w:line="240" w:lineRule="auto"/>
      <w:jc w:val="right"/>
      <w:rPr>
        <w:rFonts w:ascii="Times New Roman" w:hAnsi="Times New Roman"/>
        <w:b/>
        <w:bCs/>
        <w:sz w:val="16"/>
        <w:szCs w:val="16"/>
        <w:bdr w:val="nil"/>
        <w:lang w:val="en-GB"/>
      </w:rPr>
    </w:pPr>
    <w:proofErr w:type="gramStart"/>
    <w:r w:rsidRPr="003269DC">
      <w:rPr>
        <w:rFonts w:ascii="Times New Roman" w:hAnsi="Times New Roman"/>
        <w:b/>
        <w:bCs/>
        <w:sz w:val="16"/>
        <w:szCs w:val="16"/>
        <w:bdr w:val="nil"/>
        <w:lang w:val="en-GB"/>
      </w:rPr>
      <w:t>created</w:t>
    </w:r>
    <w:proofErr w:type="gramEnd"/>
    <w:r w:rsidRPr="003269DC">
      <w:rPr>
        <w:rFonts w:ascii="Times New Roman" w:hAnsi="Times New Roman"/>
        <w:b/>
        <w:bCs/>
        <w:sz w:val="16"/>
        <w:szCs w:val="16"/>
        <w:bdr w:val="nil"/>
        <w:lang w:val="en-GB"/>
      </w:rPr>
      <w:t xml:space="preserve"> by:</w:t>
    </w:r>
  </w:p>
  <w:p w:rsidR="00A10ACF" w:rsidRPr="003F29C1" w:rsidRDefault="008B401D" w:rsidP="008B401D">
    <w:pPr>
      <w:pStyle w:val="Footer"/>
      <w:jc w:val="right"/>
      <w:rPr>
        <w:lang w:val="en-US"/>
      </w:rPr>
    </w:pPr>
    <w:r>
      <w:rPr>
        <w:noProof/>
        <w:lang w:val="es-ES" w:eastAsia="es-ES"/>
      </w:rPr>
      <w:drawing>
        <wp:inline distT="0" distB="0" distL="0" distR="0">
          <wp:extent cx="841248" cy="39048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K_LOGO_300_2013dpi.JPG"/>
                  <pic:cNvPicPr/>
                </pic:nvPicPr>
                <pic:blipFill>
                  <a:blip r:embed="rId1">
                    <a:extLst>
                      <a:ext uri="{28A0092B-C50C-407E-A947-70E740481C1C}">
                        <a14:useLocalDpi xmlns:a14="http://schemas.microsoft.com/office/drawing/2010/main" val="0"/>
                      </a:ext>
                    </a:extLst>
                  </a:blip>
                  <a:stretch>
                    <a:fillRect/>
                  </a:stretch>
                </pic:blipFill>
                <pic:spPr>
                  <a:xfrm>
                    <a:off x="0" y="0"/>
                    <a:ext cx="839189" cy="389531"/>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16" w:rsidRPr="003269DC" w:rsidRDefault="00E67B16" w:rsidP="00E67B16">
    <w:pPr>
      <w:spacing w:after="0" w:line="240" w:lineRule="auto"/>
      <w:jc w:val="right"/>
      <w:rPr>
        <w:rFonts w:ascii="Times New Roman" w:hAnsi="Times New Roman"/>
        <w:b/>
        <w:bCs/>
        <w:sz w:val="16"/>
        <w:szCs w:val="16"/>
        <w:bdr w:val="nil"/>
        <w:lang w:val="en-GB"/>
      </w:rPr>
    </w:pPr>
    <w:proofErr w:type="gramStart"/>
    <w:r w:rsidRPr="003269DC">
      <w:rPr>
        <w:rFonts w:ascii="Times New Roman" w:hAnsi="Times New Roman"/>
        <w:b/>
        <w:bCs/>
        <w:sz w:val="16"/>
        <w:szCs w:val="16"/>
        <w:bdr w:val="nil"/>
        <w:lang w:val="en-GB"/>
      </w:rPr>
      <w:t>created</w:t>
    </w:r>
    <w:proofErr w:type="gramEnd"/>
    <w:r w:rsidRPr="003269DC">
      <w:rPr>
        <w:rFonts w:ascii="Times New Roman" w:hAnsi="Times New Roman"/>
        <w:b/>
        <w:bCs/>
        <w:sz w:val="16"/>
        <w:szCs w:val="16"/>
        <w:bdr w:val="nil"/>
        <w:lang w:val="en-GB"/>
      </w:rPr>
      <w:t xml:space="preserve"> by:</w:t>
    </w:r>
  </w:p>
  <w:p w:rsidR="00A10ACF" w:rsidRPr="001A7F7E" w:rsidRDefault="008B401D" w:rsidP="00E67B16">
    <w:pPr>
      <w:spacing w:after="0" w:line="240" w:lineRule="auto"/>
      <w:jc w:val="right"/>
      <w:rPr>
        <w:lang w:val="en-US"/>
      </w:rPr>
    </w:pPr>
    <w:r>
      <w:rPr>
        <w:noProof/>
        <w:lang w:val="es-ES" w:eastAsia="es-ES"/>
      </w:rPr>
      <w:drawing>
        <wp:inline distT="0" distB="0" distL="0" distR="0">
          <wp:extent cx="841248" cy="39048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K_LOGO_300_2013dpi.JPG"/>
                  <pic:cNvPicPr/>
                </pic:nvPicPr>
                <pic:blipFill>
                  <a:blip r:embed="rId1">
                    <a:extLst>
                      <a:ext uri="{28A0092B-C50C-407E-A947-70E740481C1C}">
                        <a14:useLocalDpi xmlns:a14="http://schemas.microsoft.com/office/drawing/2010/main" val="0"/>
                      </a:ext>
                    </a:extLst>
                  </a:blip>
                  <a:stretch>
                    <a:fillRect/>
                  </a:stretch>
                </pic:blipFill>
                <pic:spPr>
                  <a:xfrm>
                    <a:off x="0" y="0"/>
                    <a:ext cx="839189" cy="389531"/>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884" w:rsidRDefault="00B01884" w:rsidP="00C6323D">
      <w:pPr>
        <w:spacing w:after="0" w:line="240" w:lineRule="auto"/>
      </w:pPr>
      <w:r>
        <w:separator/>
      </w:r>
    </w:p>
  </w:footnote>
  <w:footnote w:type="continuationSeparator" w:id="0">
    <w:p w:rsidR="00B01884" w:rsidRDefault="00B01884" w:rsidP="00C632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9C1" w:rsidRDefault="003F29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9C1" w:rsidRDefault="003F29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ACF" w:rsidRPr="001A7F7E" w:rsidRDefault="008B401D" w:rsidP="00E67B16">
    <w:pPr>
      <w:pStyle w:val="Header"/>
      <w:jc w:val="right"/>
      <w:rPr>
        <w:lang w:val="en-US"/>
      </w:rPr>
    </w:pPr>
    <w:r>
      <w:rPr>
        <w:noProof/>
        <w:lang w:val="es-ES" w:eastAsia="es-ES"/>
      </w:rPr>
      <w:drawing>
        <wp:inline distT="0" distB="0" distL="0" distR="0">
          <wp:extent cx="1181660" cy="37010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k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2939" cy="37050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C6323D"/>
    <w:rsid w:val="000D4E2F"/>
    <w:rsid w:val="00190B73"/>
    <w:rsid w:val="001A7F7E"/>
    <w:rsid w:val="0027251F"/>
    <w:rsid w:val="002D1324"/>
    <w:rsid w:val="003F29C1"/>
    <w:rsid w:val="0047748A"/>
    <w:rsid w:val="004B3C31"/>
    <w:rsid w:val="004C1DF5"/>
    <w:rsid w:val="00590B8D"/>
    <w:rsid w:val="006D7985"/>
    <w:rsid w:val="0079162C"/>
    <w:rsid w:val="008426C1"/>
    <w:rsid w:val="008B401D"/>
    <w:rsid w:val="00971E00"/>
    <w:rsid w:val="00994275"/>
    <w:rsid w:val="009A51EB"/>
    <w:rsid w:val="009B213D"/>
    <w:rsid w:val="00B01884"/>
    <w:rsid w:val="00C6323D"/>
    <w:rsid w:val="00D0132E"/>
    <w:rsid w:val="00D32FC2"/>
    <w:rsid w:val="00E67B16"/>
    <w:rsid w:val="00EB5889"/>
    <w:rsid w:val="00F06B39"/>
    <w:rsid w:val="00F24E4F"/>
    <w:rsid w:val="00FD5F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F4"/>
    <w:pPr>
      <w:spacing w:after="200" w:line="276" w:lineRule="auto"/>
    </w:pPr>
    <w:rPr>
      <w:lang w:eastAsia="en-US"/>
    </w:rPr>
  </w:style>
  <w:style w:type="paragraph" w:styleId="Heading3">
    <w:name w:val="heading 3"/>
    <w:basedOn w:val="Normal"/>
    <w:link w:val="berschrift3Zchn"/>
    <w:uiPriority w:val="99"/>
    <w:qFormat/>
    <w:rsid w:val="00E07703"/>
    <w:pPr>
      <w:spacing w:before="100" w:beforeAutospacing="1" w:after="100" w:afterAutospacing="1" w:line="240" w:lineRule="auto"/>
      <w:outlineLvl w:val="2"/>
    </w:pPr>
    <w:rPr>
      <w:rFonts w:ascii="Times New Roman" w:eastAsia="Times New Roman" w:hAnsi="Times New Roman"/>
      <w:b/>
      <w:bCs/>
      <w:sz w:val="27"/>
      <w:szCs w:val="27"/>
      <w:lang w:eastAsia="de-DE"/>
    </w:rPr>
  </w:style>
  <w:style w:type="paragraph" w:styleId="Heading4">
    <w:name w:val="heading 4"/>
    <w:basedOn w:val="Normal"/>
    <w:link w:val="berschrift4Zchn"/>
    <w:uiPriority w:val="99"/>
    <w:qFormat/>
    <w:rsid w:val="00E07703"/>
    <w:pPr>
      <w:spacing w:before="100" w:beforeAutospacing="1" w:after="100" w:afterAutospacing="1" w:line="240" w:lineRule="auto"/>
      <w:outlineLvl w:val="3"/>
    </w:pPr>
    <w:rPr>
      <w:rFonts w:ascii="Times New Roman" w:eastAsia="Times New Roman" w:hAnsi="Times New Roman"/>
      <w:b/>
      <w:bCs/>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erschrift3Zchn">
    <w:name w:val="Überschrift 3 Zchn"/>
    <w:basedOn w:val="DefaultParagraphFont"/>
    <w:link w:val="Heading3"/>
    <w:uiPriority w:val="99"/>
    <w:locked/>
    <w:rsid w:val="00E07703"/>
    <w:rPr>
      <w:rFonts w:ascii="Times New Roman" w:hAnsi="Times New Roman" w:cs="Times New Roman"/>
      <w:b/>
      <w:bCs/>
      <w:sz w:val="27"/>
      <w:szCs w:val="27"/>
    </w:rPr>
  </w:style>
  <w:style w:type="character" w:customStyle="1" w:styleId="berschrift4Zchn">
    <w:name w:val="Überschrift 4 Zchn"/>
    <w:basedOn w:val="DefaultParagraphFont"/>
    <w:link w:val="Heading4"/>
    <w:uiPriority w:val="99"/>
    <w:locked/>
    <w:rsid w:val="00E07703"/>
    <w:rPr>
      <w:rFonts w:ascii="Times New Roman" w:hAnsi="Times New Roman" w:cs="Times New Roman"/>
      <w:b/>
      <w:bCs/>
      <w:sz w:val="24"/>
      <w:szCs w:val="24"/>
    </w:rPr>
  </w:style>
  <w:style w:type="paragraph" w:customStyle="1" w:styleId="bodytext">
    <w:name w:val="bodytext"/>
    <w:basedOn w:val="Normal"/>
    <w:uiPriority w:val="99"/>
    <w:rsid w:val="00B817ED"/>
    <w:pPr>
      <w:spacing w:before="100" w:beforeAutospacing="1" w:after="100" w:afterAutospacing="1" w:line="240" w:lineRule="auto"/>
    </w:pPr>
    <w:rPr>
      <w:rFonts w:ascii="Times New Roman" w:eastAsia="Times New Roman" w:hAnsi="Times New Roman"/>
      <w:sz w:val="24"/>
      <w:szCs w:val="24"/>
      <w:lang w:eastAsia="de-DE"/>
    </w:rPr>
  </w:style>
  <w:style w:type="character" w:styleId="Strong">
    <w:name w:val="Strong"/>
    <w:basedOn w:val="DefaultParagraphFont"/>
    <w:uiPriority w:val="99"/>
    <w:qFormat/>
    <w:rsid w:val="00FD1F10"/>
    <w:rPr>
      <w:rFonts w:cs="Times New Roman"/>
      <w:b/>
      <w:bCs/>
    </w:rPr>
  </w:style>
  <w:style w:type="character" w:styleId="Hyperlink">
    <w:name w:val="Hyperlink"/>
    <w:basedOn w:val="DefaultParagraphFont"/>
    <w:uiPriority w:val="99"/>
    <w:rsid w:val="00232B8B"/>
    <w:rPr>
      <w:rFonts w:cs="Times New Roman"/>
      <w:color w:val="0000FF"/>
      <w:u w:val="single"/>
    </w:rPr>
  </w:style>
  <w:style w:type="character" w:customStyle="1" w:styleId="en">
    <w:name w:val="en"/>
    <w:basedOn w:val="DefaultParagraphFont"/>
    <w:uiPriority w:val="99"/>
    <w:rsid w:val="00BD768E"/>
    <w:rPr>
      <w:rFonts w:cs="Times New Roman"/>
    </w:rPr>
  </w:style>
  <w:style w:type="character" w:customStyle="1" w:styleId="abbr">
    <w:name w:val="abbr"/>
    <w:basedOn w:val="DefaultParagraphFont"/>
    <w:uiPriority w:val="99"/>
    <w:rsid w:val="00BD768E"/>
    <w:rPr>
      <w:rFonts w:cs="Times New Roman"/>
    </w:rPr>
  </w:style>
  <w:style w:type="paragraph" w:styleId="BalloonText">
    <w:name w:val="Balloon Text"/>
    <w:basedOn w:val="Normal"/>
    <w:link w:val="SprechblasentextZchn"/>
    <w:uiPriority w:val="99"/>
    <w:semiHidden/>
    <w:rsid w:val="00FB40A4"/>
    <w:pPr>
      <w:spacing w:after="0" w:line="240" w:lineRule="auto"/>
    </w:pPr>
    <w:rPr>
      <w:rFonts w:ascii="Tahoma" w:hAnsi="Tahoma" w:cs="Tahoma"/>
      <w:sz w:val="16"/>
      <w:szCs w:val="16"/>
    </w:rPr>
  </w:style>
  <w:style w:type="character" w:customStyle="1" w:styleId="SprechblasentextZchn">
    <w:name w:val="Sprechblasentext Zchn"/>
    <w:basedOn w:val="DefaultParagraphFont"/>
    <w:link w:val="BalloonText"/>
    <w:uiPriority w:val="99"/>
    <w:semiHidden/>
    <w:locked/>
    <w:rsid w:val="00FB40A4"/>
    <w:rPr>
      <w:rFonts w:ascii="Tahoma" w:hAnsi="Tahoma" w:cs="Tahoma"/>
      <w:sz w:val="16"/>
      <w:szCs w:val="16"/>
      <w:lang w:eastAsia="en-US"/>
    </w:rPr>
  </w:style>
  <w:style w:type="paragraph" w:styleId="Header">
    <w:name w:val="header"/>
    <w:basedOn w:val="Normal"/>
    <w:link w:val="KopfzeileZchn"/>
    <w:uiPriority w:val="99"/>
    <w:semiHidden/>
    <w:rsid w:val="0001611A"/>
    <w:pPr>
      <w:tabs>
        <w:tab w:val="center" w:pos="4536"/>
        <w:tab w:val="right" w:pos="9072"/>
      </w:tabs>
      <w:spacing w:after="0" w:line="240" w:lineRule="auto"/>
    </w:pPr>
  </w:style>
  <w:style w:type="character" w:customStyle="1" w:styleId="KopfzeileZchn">
    <w:name w:val="Kopfzeile Zchn"/>
    <w:basedOn w:val="DefaultParagraphFont"/>
    <w:link w:val="Header"/>
    <w:uiPriority w:val="99"/>
    <w:semiHidden/>
    <w:locked/>
    <w:rsid w:val="0001611A"/>
    <w:rPr>
      <w:rFonts w:cs="Times New Roman"/>
      <w:sz w:val="22"/>
      <w:szCs w:val="22"/>
      <w:lang w:eastAsia="en-US"/>
    </w:rPr>
  </w:style>
  <w:style w:type="paragraph" w:styleId="Footer">
    <w:name w:val="footer"/>
    <w:basedOn w:val="Normal"/>
    <w:link w:val="FuzeileZchn"/>
    <w:uiPriority w:val="99"/>
    <w:rsid w:val="0001611A"/>
    <w:pPr>
      <w:tabs>
        <w:tab w:val="center" w:pos="4536"/>
        <w:tab w:val="right" w:pos="9072"/>
      </w:tabs>
      <w:spacing w:after="0" w:line="240" w:lineRule="auto"/>
    </w:pPr>
  </w:style>
  <w:style w:type="character" w:customStyle="1" w:styleId="FuzeileZchn">
    <w:name w:val="Fußzeile Zchn"/>
    <w:basedOn w:val="DefaultParagraphFont"/>
    <w:link w:val="Footer"/>
    <w:uiPriority w:val="99"/>
    <w:locked/>
    <w:rsid w:val="0001611A"/>
    <w:rPr>
      <w:rFonts w:cs="Times New Roman"/>
      <w:sz w:val="22"/>
      <w:szCs w:val="22"/>
      <w:lang w:eastAsia="en-US"/>
    </w:rPr>
  </w:style>
  <w:style w:type="character" w:styleId="CommentReference">
    <w:name w:val="annotation reference"/>
    <w:basedOn w:val="DefaultParagraphFont"/>
    <w:uiPriority w:val="99"/>
    <w:semiHidden/>
    <w:rsid w:val="00EB2325"/>
    <w:rPr>
      <w:rFonts w:cs="Times New Roman"/>
      <w:sz w:val="16"/>
      <w:szCs w:val="16"/>
    </w:rPr>
  </w:style>
  <w:style w:type="paragraph" w:styleId="CommentText">
    <w:name w:val="annotation text"/>
    <w:basedOn w:val="Normal"/>
    <w:link w:val="KommentartextZchn"/>
    <w:uiPriority w:val="99"/>
    <w:semiHidden/>
    <w:rsid w:val="00EB2325"/>
    <w:rPr>
      <w:sz w:val="20"/>
      <w:szCs w:val="20"/>
    </w:rPr>
  </w:style>
  <w:style w:type="character" w:customStyle="1" w:styleId="KommentartextZchn">
    <w:name w:val="Kommentartext Zchn"/>
    <w:basedOn w:val="DefaultParagraphFont"/>
    <w:link w:val="CommentText"/>
    <w:uiPriority w:val="99"/>
    <w:semiHidden/>
    <w:locked/>
    <w:rsid w:val="00A45E47"/>
    <w:rPr>
      <w:rFonts w:cs="Times New Roman"/>
      <w:sz w:val="20"/>
      <w:szCs w:val="20"/>
      <w:lang w:eastAsia="en-US"/>
    </w:rPr>
  </w:style>
  <w:style w:type="paragraph" w:styleId="CommentSubject">
    <w:name w:val="annotation subject"/>
    <w:basedOn w:val="CommentText"/>
    <w:next w:val="CommentText"/>
    <w:link w:val="KommentarthemaZchn"/>
    <w:uiPriority w:val="99"/>
    <w:semiHidden/>
    <w:rsid w:val="00EB2325"/>
    <w:rPr>
      <w:b/>
      <w:bCs/>
    </w:rPr>
  </w:style>
  <w:style w:type="character" w:customStyle="1" w:styleId="KommentarthemaZchn">
    <w:name w:val="Kommentarthema Zchn"/>
    <w:basedOn w:val="KommentartextZchn"/>
    <w:link w:val="CommentSubject"/>
    <w:uiPriority w:val="99"/>
    <w:semiHidden/>
    <w:locked/>
    <w:rsid w:val="00A45E47"/>
    <w:rPr>
      <w:rFonts w:cs="Times New Roman"/>
      <w:b/>
      <w:bCs/>
      <w:sz w:val="20"/>
      <w:szCs w:val="20"/>
      <w:lang w:eastAsia="en-US"/>
    </w:rPr>
  </w:style>
  <w:style w:type="character" w:styleId="FollowedHyperlink">
    <w:name w:val="FollowedHyperlink"/>
    <w:basedOn w:val="DefaultParagraphFont"/>
    <w:uiPriority w:val="99"/>
    <w:rsid w:val="00EB2325"/>
    <w:rPr>
      <w:rFonts w:cs="Times New Roman"/>
      <w:color w:val="800080"/>
      <w:u w:val="single"/>
    </w:rPr>
  </w:style>
  <w:style w:type="paragraph" w:styleId="EndnoteText">
    <w:name w:val="endnote text"/>
    <w:basedOn w:val="Normal"/>
    <w:link w:val="EndnotentextZchn"/>
    <w:uiPriority w:val="99"/>
    <w:semiHidden/>
    <w:rsid w:val="003F29C1"/>
    <w:pPr>
      <w:tabs>
        <w:tab w:val="left" w:pos="700"/>
      </w:tabs>
      <w:overflowPunct w:val="0"/>
      <w:autoSpaceDE w:val="0"/>
      <w:autoSpaceDN w:val="0"/>
      <w:adjustRightInd w:val="0"/>
      <w:spacing w:after="60" w:line="240" w:lineRule="exact"/>
      <w:ind w:left="284" w:hanging="284"/>
      <w:jc w:val="both"/>
      <w:textAlignment w:val="baseline"/>
    </w:pPr>
    <w:rPr>
      <w:rFonts w:ascii="Arial" w:eastAsia="Times New Roman" w:hAnsi="Arial"/>
      <w:sz w:val="20"/>
      <w:szCs w:val="20"/>
      <w:lang w:val="en-GB" w:eastAsia="de-DE"/>
    </w:rPr>
  </w:style>
  <w:style w:type="character" w:customStyle="1" w:styleId="EndnotentextZchn">
    <w:name w:val="Endnotentext Zchn"/>
    <w:basedOn w:val="DefaultParagraphFont"/>
    <w:link w:val="EndnoteText"/>
    <w:uiPriority w:val="99"/>
    <w:semiHidden/>
    <w:rsid w:val="003F29C1"/>
    <w:rPr>
      <w:rFonts w:ascii="Arial" w:eastAsia="Times New Roman" w:hAnsi="Arial"/>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F4"/>
    <w:pPr>
      <w:spacing w:after="200" w:line="276" w:lineRule="auto"/>
    </w:pPr>
    <w:rPr>
      <w:lang w:eastAsia="en-US"/>
    </w:rPr>
  </w:style>
  <w:style w:type="paragraph" w:styleId="Heading3">
    <w:name w:val="heading 3"/>
    <w:basedOn w:val="Normal"/>
    <w:link w:val="berschrift3Zchn"/>
    <w:uiPriority w:val="99"/>
    <w:qFormat/>
    <w:rsid w:val="00E07703"/>
    <w:pPr>
      <w:spacing w:before="100" w:beforeAutospacing="1" w:after="100" w:afterAutospacing="1" w:line="240" w:lineRule="auto"/>
      <w:outlineLvl w:val="2"/>
    </w:pPr>
    <w:rPr>
      <w:rFonts w:ascii="Times New Roman" w:eastAsia="Times New Roman" w:hAnsi="Times New Roman"/>
      <w:b/>
      <w:bCs/>
      <w:sz w:val="27"/>
      <w:szCs w:val="27"/>
      <w:lang w:eastAsia="de-DE"/>
    </w:rPr>
  </w:style>
  <w:style w:type="paragraph" w:styleId="Heading4">
    <w:name w:val="heading 4"/>
    <w:basedOn w:val="Normal"/>
    <w:link w:val="berschrift4Zchn"/>
    <w:uiPriority w:val="99"/>
    <w:qFormat/>
    <w:rsid w:val="00E07703"/>
    <w:pPr>
      <w:spacing w:before="100" w:beforeAutospacing="1" w:after="100" w:afterAutospacing="1" w:line="240" w:lineRule="auto"/>
      <w:outlineLvl w:val="3"/>
    </w:pPr>
    <w:rPr>
      <w:rFonts w:ascii="Times New Roman" w:eastAsia="Times New Roman" w:hAnsi="Times New Roman"/>
      <w:b/>
      <w:bCs/>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erschrift3Zchn">
    <w:name w:val="Überschrift 3 Zchn"/>
    <w:basedOn w:val="DefaultParagraphFont"/>
    <w:link w:val="Heading3"/>
    <w:uiPriority w:val="99"/>
    <w:locked/>
    <w:rsid w:val="00E07703"/>
    <w:rPr>
      <w:rFonts w:ascii="Times New Roman" w:hAnsi="Times New Roman" w:cs="Times New Roman"/>
      <w:b/>
      <w:bCs/>
      <w:sz w:val="27"/>
      <w:szCs w:val="27"/>
    </w:rPr>
  </w:style>
  <w:style w:type="character" w:customStyle="1" w:styleId="berschrift4Zchn">
    <w:name w:val="Überschrift 4 Zchn"/>
    <w:basedOn w:val="DefaultParagraphFont"/>
    <w:link w:val="Heading4"/>
    <w:uiPriority w:val="99"/>
    <w:locked/>
    <w:rsid w:val="00E07703"/>
    <w:rPr>
      <w:rFonts w:ascii="Times New Roman" w:hAnsi="Times New Roman" w:cs="Times New Roman"/>
      <w:b/>
      <w:bCs/>
      <w:sz w:val="24"/>
      <w:szCs w:val="24"/>
    </w:rPr>
  </w:style>
  <w:style w:type="paragraph" w:customStyle="1" w:styleId="bodytext">
    <w:name w:val="bodytext"/>
    <w:basedOn w:val="Normal"/>
    <w:uiPriority w:val="99"/>
    <w:rsid w:val="00B817ED"/>
    <w:pPr>
      <w:spacing w:before="100" w:beforeAutospacing="1" w:after="100" w:afterAutospacing="1" w:line="240" w:lineRule="auto"/>
    </w:pPr>
    <w:rPr>
      <w:rFonts w:ascii="Times New Roman" w:eastAsia="Times New Roman" w:hAnsi="Times New Roman"/>
      <w:sz w:val="24"/>
      <w:szCs w:val="24"/>
      <w:lang w:eastAsia="de-DE"/>
    </w:rPr>
  </w:style>
  <w:style w:type="character" w:styleId="Strong">
    <w:name w:val="Strong"/>
    <w:basedOn w:val="DefaultParagraphFont"/>
    <w:uiPriority w:val="99"/>
    <w:qFormat/>
    <w:rsid w:val="00FD1F10"/>
    <w:rPr>
      <w:rFonts w:cs="Times New Roman"/>
      <w:b/>
      <w:bCs/>
    </w:rPr>
  </w:style>
  <w:style w:type="character" w:styleId="Hyperlink">
    <w:name w:val="Hyperlink"/>
    <w:basedOn w:val="DefaultParagraphFont"/>
    <w:uiPriority w:val="99"/>
    <w:rsid w:val="00232B8B"/>
    <w:rPr>
      <w:rFonts w:cs="Times New Roman"/>
      <w:color w:val="0000FF"/>
      <w:u w:val="single"/>
    </w:rPr>
  </w:style>
  <w:style w:type="character" w:customStyle="1" w:styleId="en">
    <w:name w:val="en"/>
    <w:basedOn w:val="DefaultParagraphFont"/>
    <w:uiPriority w:val="99"/>
    <w:rsid w:val="00BD768E"/>
    <w:rPr>
      <w:rFonts w:cs="Times New Roman"/>
    </w:rPr>
  </w:style>
  <w:style w:type="character" w:customStyle="1" w:styleId="abbr">
    <w:name w:val="abbr"/>
    <w:basedOn w:val="DefaultParagraphFont"/>
    <w:uiPriority w:val="99"/>
    <w:rsid w:val="00BD768E"/>
    <w:rPr>
      <w:rFonts w:cs="Times New Roman"/>
    </w:rPr>
  </w:style>
  <w:style w:type="paragraph" w:styleId="BalloonText">
    <w:name w:val="Balloon Text"/>
    <w:basedOn w:val="Normal"/>
    <w:link w:val="SprechblasentextZchn"/>
    <w:uiPriority w:val="99"/>
    <w:semiHidden/>
    <w:rsid w:val="00FB40A4"/>
    <w:pPr>
      <w:spacing w:after="0" w:line="240" w:lineRule="auto"/>
    </w:pPr>
    <w:rPr>
      <w:rFonts w:ascii="Tahoma" w:hAnsi="Tahoma" w:cs="Tahoma"/>
      <w:sz w:val="16"/>
      <w:szCs w:val="16"/>
    </w:rPr>
  </w:style>
  <w:style w:type="character" w:customStyle="1" w:styleId="SprechblasentextZchn">
    <w:name w:val="Sprechblasentext Zchn"/>
    <w:basedOn w:val="DefaultParagraphFont"/>
    <w:link w:val="BalloonText"/>
    <w:uiPriority w:val="99"/>
    <w:semiHidden/>
    <w:locked/>
    <w:rsid w:val="00FB40A4"/>
    <w:rPr>
      <w:rFonts w:ascii="Tahoma" w:hAnsi="Tahoma" w:cs="Tahoma"/>
      <w:sz w:val="16"/>
      <w:szCs w:val="16"/>
      <w:lang w:eastAsia="en-US"/>
    </w:rPr>
  </w:style>
  <w:style w:type="paragraph" w:styleId="Header">
    <w:name w:val="header"/>
    <w:basedOn w:val="Normal"/>
    <w:link w:val="KopfzeileZchn"/>
    <w:uiPriority w:val="99"/>
    <w:semiHidden/>
    <w:rsid w:val="0001611A"/>
    <w:pPr>
      <w:tabs>
        <w:tab w:val="center" w:pos="4536"/>
        <w:tab w:val="right" w:pos="9072"/>
      </w:tabs>
      <w:spacing w:after="0" w:line="240" w:lineRule="auto"/>
    </w:pPr>
  </w:style>
  <w:style w:type="character" w:customStyle="1" w:styleId="KopfzeileZchn">
    <w:name w:val="Kopfzeile Zchn"/>
    <w:basedOn w:val="DefaultParagraphFont"/>
    <w:link w:val="Header"/>
    <w:uiPriority w:val="99"/>
    <w:semiHidden/>
    <w:locked/>
    <w:rsid w:val="0001611A"/>
    <w:rPr>
      <w:rFonts w:cs="Times New Roman"/>
      <w:sz w:val="22"/>
      <w:szCs w:val="22"/>
      <w:lang w:eastAsia="en-US"/>
    </w:rPr>
  </w:style>
  <w:style w:type="paragraph" w:styleId="Footer">
    <w:name w:val="footer"/>
    <w:basedOn w:val="Normal"/>
    <w:link w:val="FuzeileZchn"/>
    <w:uiPriority w:val="99"/>
    <w:rsid w:val="0001611A"/>
    <w:pPr>
      <w:tabs>
        <w:tab w:val="center" w:pos="4536"/>
        <w:tab w:val="right" w:pos="9072"/>
      </w:tabs>
      <w:spacing w:after="0" w:line="240" w:lineRule="auto"/>
    </w:pPr>
  </w:style>
  <w:style w:type="character" w:customStyle="1" w:styleId="FuzeileZchn">
    <w:name w:val="Fußzeile Zchn"/>
    <w:basedOn w:val="DefaultParagraphFont"/>
    <w:link w:val="Footer"/>
    <w:uiPriority w:val="99"/>
    <w:locked/>
    <w:rsid w:val="0001611A"/>
    <w:rPr>
      <w:rFonts w:cs="Times New Roman"/>
      <w:sz w:val="22"/>
      <w:szCs w:val="22"/>
      <w:lang w:eastAsia="en-US"/>
    </w:rPr>
  </w:style>
  <w:style w:type="character" w:styleId="CommentReference">
    <w:name w:val="annotation reference"/>
    <w:basedOn w:val="DefaultParagraphFont"/>
    <w:uiPriority w:val="99"/>
    <w:semiHidden/>
    <w:rsid w:val="00EB2325"/>
    <w:rPr>
      <w:rFonts w:cs="Times New Roman"/>
      <w:sz w:val="16"/>
      <w:szCs w:val="16"/>
    </w:rPr>
  </w:style>
  <w:style w:type="paragraph" w:styleId="CommentText">
    <w:name w:val="annotation text"/>
    <w:basedOn w:val="Normal"/>
    <w:link w:val="KommentartextZchn"/>
    <w:uiPriority w:val="99"/>
    <w:semiHidden/>
    <w:rsid w:val="00EB2325"/>
    <w:rPr>
      <w:sz w:val="20"/>
      <w:szCs w:val="20"/>
    </w:rPr>
  </w:style>
  <w:style w:type="character" w:customStyle="1" w:styleId="KommentartextZchn">
    <w:name w:val="Kommentartext Zchn"/>
    <w:basedOn w:val="DefaultParagraphFont"/>
    <w:link w:val="CommentText"/>
    <w:uiPriority w:val="99"/>
    <w:semiHidden/>
    <w:locked/>
    <w:rsid w:val="00A45E47"/>
    <w:rPr>
      <w:rFonts w:cs="Times New Roman"/>
      <w:sz w:val="20"/>
      <w:szCs w:val="20"/>
      <w:lang w:eastAsia="en-US"/>
    </w:rPr>
  </w:style>
  <w:style w:type="paragraph" w:styleId="CommentSubject">
    <w:name w:val="annotation subject"/>
    <w:basedOn w:val="CommentText"/>
    <w:next w:val="CommentText"/>
    <w:link w:val="KommentarthemaZchn"/>
    <w:uiPriority w:val="99"/>
    <w:semiHidden/>
    <w:rsid w:val="00EB2325"/>
    <w:rPr>
      <w:b/>
      <w:bCs/>
    </w:rPr>
  </w:style>
  <w:style w:type="character" w:customStyle="1" w:styleId="KommentarthemaZchn">
    <w:name w:val="Kommentarthema Zchn"/>
    <w:basedOn w:val="KommentartextZchn"/>
    <w:link w:val="CommentSubject"/>
    <w:uiPriority w:val="99"/>
    <w:semiHidden/>
    <w:locked/>
    <w:rsid w:val="00A45E47"/>
    <w:rPr>
      <w:rFonts w:cs="Times New Roman"/>
      <w:b/>
      <w:bCs/>
      <w:sz w:val="20"/>
      <w:szCs w:val="20"/>
      <w:lang w:eastAsia="en-US"/>
    </w:rPr>
  </w:style>
  <w:style w:type="character" w:styleId="FollowedHyperlink">
    <w:name w:val="FollowedHyperlink"/>
    <w:basedOn w:val="DefaultParagraphFont"/>
    <w:uiPriority w:val="99"/>
    <w:rsid w:val="00EB2325"/>
    <w:rPr>
      <w:rFonts w:cs="Times New Roman"/>
      <w:color w:val="800080"/>
      <w:u w:val="single"/>
    </w:rPr>
  </w:style>
  <w:style w:type="paragraph" w:styleId="EndnoteText">
    <w:name w:val="endnote text"/>
    <w:basedOn w:val="Normal"/>
    <w:link w:val="EndnotentextZchn"/>
    <w:uiPriority w:val="99"/>
    <w:semiHidden/>
    <w:rsid w:val="003F29C1"/>
    <w:pPr>
      <w:tabs>
        <w:tab w:val="left" w:pos="700"/>
      </w:tabs>
      <w:overflowPunct w:val="0"/>
      <w:autoSpaceDE w:val="0"/>
      <w:autoSpaceDN w:val="0"/>
      <w:adjustRightInd w:val="0"/>
      <w:spacing w:after="60" w:line="240" w:lineRule="exact"/>
      <w:ind w:left="284" w:hanging="284"/>
      <w:jc w:val="both"/>
      <w:textAlignment w:val="baseline"/>
    </w:pPr>
    <w:rPr>
      <w:rFonts w:ascii="Arial" w:eastAsia="Times New Roman" w:hAnsi="Arial"/>
      <w:sz w:val="20"/>
      <w:szCs w:val="20"/>
      <w:lang w:val="en-GB" w:eastAsia="de-DE"/>
    </w:rPr>
  </w:style>
  <w:style w:type="character" w:customStyle="1" w:styleId="EndnotentextZchn">
    <w:name w:val="Endnotentext Zchn"/>
    <w:basedOn w:val="DefaultParagraphFont"/>
    <w:link w:val="EndnoteText"/>
    <w:uiPriority w:val="99"/>
    <w:semiHidden/>
    <w:rsid w:val="003F29C1"/>
    <w:rPr>
      <w:rFonts w:ascii="Arial" w:eastAsia="Times New Roman" w:hAnsi="Arial"/>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116117info.de" TargetMode="External"/><Relationship Id="rId13" Type="http://schemas.openxmlformats.org/officeDocument/2006/relationships/hyperlink" Target="http://www.frauenaerzte-im-netz.de"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116117info.de" TargetMode="External"/><Relationship Id="rId12" Type="http://schemas.openxmlformats.org/officeDocument/2006/relationships/hyperlink" Target="http://www.nrw-donumvitae.de/fileadmin/Konzepte/Pi)%20lle_Danach_nrw_Flyer_Apotheke.pdf" TargetMode="External"/><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donumvitae.or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profamilia.d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familienplanung.de"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643</Words>
  <Characters>3542</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DE0058411</vt:lpstr>
      <vt:lpstr>DE0058411</vt:lpstr>
    </vt:vector>
  </TitlesOfParts>
  <Company>VGDA</Company>
  <LinksUpToDate>false</LinksUpToDate>
  <CharactersWithSpaces>4177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DE0058411</dc:title>
  <dc:creator>rg0603</dc:creator>
  <cp:lastModifiedBy>Fernando</cp:lastModifiedBy>
  <cp:revision>2</cp:revision>
  <cp:lastPrinted>2015-03-25T07:34:00Z</cp:lastPrinted>
  <dcterms:created xsi:type="dcterms:W3CDTF">2016-08-06T09:39:00Z</dcterms:created>
  <dcterms:modified xsi:type="dcterms:W3CDTF">2016-08-06T09:39:00Z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ATSTATECFG@1.1001:Agent">
    <vt:lpwstr/>
  </property>
  <property fmtid="{D5CDD505-2E9C-101B-9397-08002B2CF9AE}" pid="3" name="FSC#ATSTATECFG@1.1001:AgentPhone">
    <vt:lpwstr/>
  </property>
  <property fmtid="{D5CDD505-2E9C-101B-9397-08002B2CF9AE}" pid="4" name="FSC#ATSTATECFG@1.1001:ApprovedSignature">
    <vt:lpwstr/>
  </property>
  <property fmtid="{D5CDD505-2E9C-101B-9397-08002B2CF9AE}" pid="5" name="FSC#ATSTATECFG@1.1001:BankAccount">
    <vt:lpwstr/>
  </property>
  <property fmtid="{D5CDD505-2E9C-101B-9397-08002B2CF9AE}" pid="6" name="FSC#ATSTATECFG@1.1001:BankAccountBIC">
    <vt:lpwstr/>
  </property>
  <property fmtid="{D5CDD505-2E9C-101B-9397-08002B2CF9AE}" pid="7" name="FSC#ATSTATECFG@1.1001:BankAccountIBAN">
    <vt:lpwstr/>
  </property>
  <property fmtid="{D5CDD505-2E9C-101B-9397-08002B2CF9AE}" pid="8" name="FSC#ATSTATECFG@1.1001:BankAccountID">
    <vt:lpwstr/>
  </property>
  <property fmtid="{D5CDD505-2E9C-101B-9397-08002B2CF9AE}" pid="9" name="FSC#ATSTATECFG@1.1001:BankAccountOwner">
    <vt:lpwstr/>
  </property>
  <property fmtid="{D5CDD505-2E9C-101B-9397-08002B2CF9AE}" pid="10" name="FSC#ATSTATECFG@1.1001:BankInstitute">
    <vt:lpwstr/>
  </property>
  <property fmtid="{D5CDD505-2E9C-101B-9397-08002B2CF9AE}" pid="11" name="FSC#ATSTATECFG@1.1001:BankName">
    <vt:lpwstr/>
  </property>
  <property fmtid="{D5CDD505-2E9C-101B-9397-08002B2CF9AE}" pid="12" name="FSC#ATSTATECFG@1.1001:Clause">
    <vt:lpwstr/>
  </property>
  <property fmtid="{D5CDD505-2E9C-101B-9397-08002B2CF9AE}" pid="13" name="FSC#ATSTATECFG@1.1001:DepartmentCity">
    <vt:lpwstr/>
  </property>
  <property fmtid="{D5CDD505-2E9C-101B-9397-08002B2CF9AE}" pid="14" name="FSC#ATSTATECFG@1.1001:DepartmentCountry">
    <vt:lpwstr/>
  </property>
  <property fmtid="{D5CDD505-2E9C-101B-9397-08002B2CF9AE}" pid="15" name="FSC#ATSTATECFG@1.1001:DepartmentDVR">
    <vt:lpwstr/>
  </property>
  <property fmtid="{D5CDD505-2E9C-101B-9397-08002B2CF9AE}" pid="16" name="FSC#ATSTATECFG@1.1001:DepartmentEmail">
    <vt:lpwstr/>
  </property>
  <property fmtid="{D5CDD505-2E9C-101B-9397-08002B2CF9AE}" pid="17" name="FSC#ATSTATECFG@1.1001:DepartmentFax">
    <vt:lpwstr/>
  </property>
  <property fmtid="{D5CDD505-2E9C-101B-9397-08002B2CF9AE}" pid="18" name="FSC#ATSTATECFG@1.1001:DepartmentStreet">
    <vt:lpwstr/>
  </property>
  <property fmtid="{D5CDD505-2E9C-101B-9397-08002B2CF9AE}" pid="19" name="FSC#ATSTATECFG@1.1001:DepartmentUID">
    <vt:lpwstr/>
  </property>
  <property fmtid="{D5CDD505-2E9C-101B-9397-08002B2CF9AE}" pid="20" name="FSC#ATSTATECFG@1.1001:DepartmentZipCode">
    <vt:lpwstr/>
  </property>
  <property fmtid="{D5CDD505-2E9C-101B-9397-08002B2CF9AE}" pid="21" name="FSC#ATSTATECFG@1.1001:Office">
    <vt:lpwstr>Risikomanagement II</vt:lpwstr>
  </property>
  <property fmtid="{D5CDD505-2E9C-101B-9397-08002B2CF9AE}" pid="22" name="FSC#ATSTATECFG@1.1001:SubfileDate">
    <vt:lpwstr>19.06.2015</vt:lpwstr>
  </property>
  <property fmtid="{D5CDD505-2E9C-101B-9397-08002B2CF9AE}" pid="23" name="FSC#ATSTATECFG@1.1001:SubfileReference">
    <vt:lpwstr>550-(7) Initiativbericht zu Levonorgestrel zur Notfallkontrazeption#0002-Initiativbericht Schulungsmaterialien der AMK zu Notfallkontrazeptiva#0001</vt:lpwstr>
  </property>
  <property fmtid="{D5CDD505-2E9C-101B-9397-08002B2CF9AE}" pid="24" name="FSC#ATSTATECFG@1.1001:SubfileSubject">
    <vt:lpwstr>Initiativbericht Schulungsmaterialien der AMK zu Notfallkontrazeptiva</vt:lpwstr>
  </property>
  <property fmtid="{D5CDD505-2E9C-101B-9397-08002B2CF9AE}" pid="25" name="FSC#BFARMCFG@15.1700:DocumentFileReference">
    <vt:lpwstr>550-(7) Initiativbericht zu Levonorgestrel zur Notfallkontrazeption#0002#0001</vt:lpwstr>
  </property>
  <property fmtid="{D5CDD505-2E9C-101B-9397-08002B2CF9AE}" pid="26" name="FSC#BFARMCFG@15.1700:dpactiveingredients">
    <vt:lpwstr/>
  </property>
  <property fmtid="{D5CDD505-2E9C-101B-9397-08002B2CF9AE}" pid="27" name="FSC#BFARMCFG@15.1700:dpapplicant">
    <vt:lpwstr/>
  </property>
  <property fmtid="{D5CDD505-2E9C-101B-9397-08002B2CF9AE}" pid="28" name="FSC#BFARMCFG@15.1700:dpapplicantnumber">
    <vt:lpwstr/>
  </property>
  <property fmtid="{D5CDD505-2E9C-101B-9397-08002B2CF9AE}" pid="29" name="FSC#BFARMCFG@15.1700:dpatccode">
    <vt:lpwstr/>
  </property>
  <property fmtid="{D5CDD505-2E9C-101B-9397-08002B2CF9AE}" pid="30" name="FSC#BFARMCFG@15.1700:dpauthholder">
    <vt:lpwstr/>
  </property>
  <property fmtid="{D5CDD505-2E9C-101B-9397-08002B2CF9AE}" pid="31" name="FSC#BFARMCFG@15.1700:dpclinicalassessor">
    <vt:lpwstr/>
  </property>
  <property fmtid="{D5CDD505-2E9C-101B-9397-08002B2CF9AE}" pid="32" name="FSC#BFARMCFG@15.1700:dpcodeofdosageform">
    <vt:lpwstr/>
  </property>
  <property fmtid="{D5CDD505-2E9C-101B-9397-08002B2CF9AE}" pid="33" name="FSC#BFARMCFG@15.1700:dpdocumentcreatorabbreviation">
    <vt:lpwstr>77</vt:lpwstr>
  </property>
  <property fmtid="{D5CDD505-2E9C-101B-9397-08002B2CF9AE}" pid="34" name="FSC#BFARMCFG@15.1700:dpdocumentcreatorsurname">
    <vt:lpwstr>Grüger</vt:lpwstr>
  </property>
  <property fmtid="{D5CDD505-2E9C-101B-9397-08002B2CF9AE}" pid="35" name="FSC#BFARMCFG@15.1700:dpdosageform">
    <vt:lpwstr/>
  </property>
  <property fmtid="{D5CDD505-2E9C-101B-9397-08002B2CF9AE}" pid="36" name="FSC#BFARMCFG@15.1700:dpdurgstrength">
    <vt:lpwstr/>
  </property>
  <property fmtid="{D5CDD505-2E9C-101B-9397-08002B2CF9AE}" pid="37" name="FSC#BFARMCFG@15.1700:dpenr">
    <vt:lpwstr/>
  </property>
  <property fmtid="{D5CDD505-2E9C-101B-9397-08002B2CF9AE}" pid="38" name="FSC#BFARMCFG@15.1700:dpenrapplication">
    <vt:lpwstr/>
  </property>
  <property fmtid="{D5CDD505-2E9C-101B-9397-08002B2CF9AE}" pid="39" name="FSC#BFARMCFG@15.1700:dpeuv">
    <vt:lpwstr/>
  </property>
  <property fmtid="{D5CDD505-2E9C-101B-9397-08002B2CF9AE}" pid="40" name="FSC#BFARMCFG@15.1700:dpfutureauthholder">
    <vt:lpwstr/>
  </property>
  <property fmtid="{D5CDD505-2E9C-101B-9397-08002B2CF9AE}" pid="41" name="FSC#BFARMCFG@15.1700:dpinchargeabbreviation">
    <vt:lpwstr>77</vt:lpwstr>
  </property>
  <property fmtid="{D5CDD505-2E9C-101B-9397-08002B2CF9AE}" pid="42" name="FSC#BFARMCFG@15.1700:dpinchargeemail">
    <vt:lpwstr>Thomas.Grueger@bfarm.de</vt:lpwstr>
  </property>
  <property fmtid="{D5CDD505-2E9C-101B-9397-08002B2CF9AE}" pid="43" name="FSC#BFARMCFG@15.1700:dpinchargefax">
    <vt:lpwstr/>
  </property>
  <property fmtid="{D5CDD505-2E9C-101B-9397-08002B2CF9AE}" pid="44" name="FSC#BFARMCFG@15.1700:dpinchargefirstname">
    <vt:lpwstr>Thomas</vt:lpwstr>
  </property>
  <property fmtid="{D5CDD505-2E9C-101B-9397-08002B2CF9AE}" pid="45" name="FSC#BFARMCFG@15.1700:dpinchargegrshortname">
    <vt:lpwstr>77 </vt:lpwstr>
  </property>
  <property fmtid="{D5CDD505-2E9C-101B-9397-08002B2CF9AE}" pid="46" name="FSC#BFARMCFG@15.1700:dpinchargesupergroupgrshortname">
    <vt:lpwstr>7</vt:lpwstr>
  </property>
  <property fmtid="{D5CDD505-2E9C-101B-9397-08002B2CF9AE}" pid="47" name="FSC#BFARMCFG@15.1700:dpinchargesurname">
    <vt:lpwstr>Grüger</vt:lpwstr>
  </property>
  <property fmtid="{D5CDD505-2E9C-101B-9397-08002B2CF9AE}" pid="48" name="FSC#BFARMCFG@15.1700:dpinchargetelephone">
    <vt:lpwstr/>
  </property>
  <property fmtid="{D5CDD505-2E9C-101B-9397-08002B2CF9AE}" pid="49" name="FSC#BFARMCFG@15.1700:dplicencenumber">
    <vt:lpwstr/>
  </property>
  <property fmtid="{D5CDD505-2E9C-101B-9397-08002B2CF9AE}" pid="50" name="FSC#BFARMCFG@15.1700:dpmedicamentdescription">
    <vt:lpwstr/>
  </property>
  <property fmtid="{D5CDD505-2E9C-101B-9397-08002B2CF9AE}" pid="51" name="FSC#BFARMCFG@15.1700:dpnonclinicalassessor">
    <vt:lpwstr/>
  </property>
  <property fmtid="{D5CDD505-2E9C-101B-9397-08002B2CF9AE}" pid="52" name="FSC#BFARMCFG@15.1700:dppharmacovigilancesystem">
    <vt:lpwstr/>
  </property>
  <property fmtid="{D5CDD505-2E9C-101B-9397-08002B2CF9AE}" pid="53" name="FSC#BFARMCFG@15.1700:dppharmakokinetics_statistics">
    <vt:lpwstr/>
  </property>
  <property fmtid="{D5CDD505-2E9C-101B-9397-08002B2CF9AE}" pid="54" name="FSC#BFARMCFG@15.1700:dpprojectnumber">
    <vt:lpwstr/>
  </property>
  <property fmtid="{D5CDD505-2E9C-101B-9397-08002B2CF9AE}" pid="55" name="FSC#BFARMCFG@15.1700:dpqualityassessor">
    <vt:lpwstr/>
  </property>
  <property fmtid="{D5CDD505-2E9C-101B-9397-08002B2CF9AE}" pid="56" name="FSC#BFARMCFG@15.1700:dprmscountry">
    <vt:lpwstr/>
  </property>
  <property fmtid="{D5CDD505-2E9C-101B-9397-08002B2CF9AE}" pid="57" name="FSC#BFARMCFG@15.1700:dpseqnumber">
    <vt:lpwstr/>
  </property>
  <property fmtid="{D5CDD505-2E9C-101B-9397-08002B2CF9AE}" pid="58" name="FSC#BFARMCFG@15.1700:dptechvaliddate">
    <vt:lpwstr/>
  </property>
  <property fmtid="{D5CDD505-2E9C-101B-9397-08002B2CF9AE}" pid="59" name="FSC#BFARMCFG@15.1700:JobNumberStr">
    <vt:lpwstr/>
  </property>
  <property fmtid="{D5CDD505-2E9C-101B-9397-08002B2CF9AE}" pid="60" name="FSC#BFARMCFG@15.1700:OutgoingReportersBfArM">
    <vt:lpwstr/>
  </property>
  <property fmtid="{D5CDD505-2E9C-101B-9397-08002B2CF9AE}" pid="61" name="FSC#BFARMCFG@15.1700:ProcedureFileReference">
    <vt:lpwstr>550-(7) Initiativbericht zu Levonorgestrel zur Notfallkontrazeption#0002</vt:lpwstr>
  </property>
  <property fmtid="{D5CDD505-2E9C-101B-9397-08002B2CF9AE}" pid="62" name="FSC#BFARMCFG@15.1700:SiteNote">
    <vt:lpwstr/>
  </property>
  <property fmtid="{D5CDD505-2E9C-101B-9397-08002B2CF9AE}" pid="63" name="FSC#BFARMPEICFG@15.1700:1stAddrAddition">
    <vt:lpwstr/>
  </property>
  <property fmtid="{D5CDD505-2E9C-101B-9397-08002B2CF9AE}" pid="64" name="FSC#BFARMPEICFG@15.1700:1stAddrCity">
    <vt:lpwstr/>
  </property>
  <property fmtid="{D5CDD505-2E9C-101B-9397-08002B2CF9AE}" pid="65" name="FSC#BFARMPEICFG@15.1700:1stAddrCountry">
    <vt:lpwstr/>
  </property>
  <property fmtid="{D5CDD505-2E9C-101B-9397-08002B2CF9AE}" pid="66" name="FSC#BFARMPEICFG@15.1700:1stAddrDivision">
    <vt:lpwstr/>
  </property>
  <property fmtid="{D5CDD505-2E9C-101B-9397-08002B2CF9AE}" pid="67" name="FSC#BFARMPEICFG@15.1700:1stAddrEmail">
    <vt:lpwstr/>
  </property>
  <property fmtid="{D5CDD505-2E9C-101B-9397-08002B2CF9AE}" pid="68" name="FSC#BFARMPEICFG@15.1700:1stAddrFirstname">
    <vt:lpwstr/>
  </property>
  <property fmtid="{D5CDD505-2E9C-101B-9397-08002B2CF9AE}" pid="69" name="FSC#BFARMPEICFG@15.1700:1stAddrMiddlename">
    <vt:lpwstr/>
  </property>
  <property fmtid="{D5CDD505-2E9C-101B-9397-08002B2CF9AE}" pid="70" name="FSC#BFARMPEICFG@15.1700:1stAddrName">
    <vt:lpwstr/>
  </property>
  <property fmtid="{D5CDD505-2E9C-101B-9397-08002B2CF9AE}" pid="71" name="FSC#BFARMPEICFG@15.1700:1stAddrNote">
    <vt:lpwstr/>
  </property>
  <property fmtid="{D5CDD505-2E9C-101B-9397-08002B2CF9AE}" pid="72" name="FSC#BFARMPEICFG@15.1700:1stAddrOrgname">
    <vt:lpwstr/>
  </property>
  <property fmtid="{D5CDD505-2E9C-101B-9397-08002B2CF9AE}" pid="73" name="FSC#BFARMPEICFG@15.1700:1stAddrOrgnameAlt">
    <vt:lpwstr/>
  </property>
  <property fmtid="{D5CDD505-2E9C-101B-9397-08002B2CF9AE}" pid="74" name="FSC#BFARMPEICFG@15.1700:1stAddrOrgnameShort">
    <vt:lpwstr/>
  </property>
  <property fmtid="{D5CDD505-2E9C-101B-9397-08002B2CF9AE}" pid="75" name="FSC#BFARMPEICFG@15.1700:1stAddrSalutation">
    <vt:lpwstr/>
  </property>
  <property fmtid="{D5CDD505-2E9C-101B-9397-08002B2CF9AE}" pid="76" name="FSC#BFARMPEICFG@15.1700:1stAddrState">
    <vt:lpwstr/>
  </property>
  <property fmtid="{D5CDD505-2E9C-101B-9397-08002B2CF9AE}" pid="77" name="FSC#BFARMPEICFG@15.1700:1stAddrStreet">
    <vt:lpwstr/>
  </property>
  <property fmtid="{D5CDD505-2E9C-101B-9397-08002B2CF9AE}" pid="78" name="FSC#BFARMPEICFG@15.1700:1stAddrTitle">
    <vt:lpwstr/>
  </property>
  <property fmtid="{D5CDD505-2E9C-101B-9397-08002B2CF9AE}" pid="79" name="FSC#BFARMPEICFG@15.1700:1stAddrZIPCode">
    <vt:lpwstr/>
  </property>
  <property fmtid="{D5CDD505-2E9C-101B-9397-08002B2CF9AE}" pid="80" name="FSC#BFARMPEICFG@15.1700:AddrAddition">
    <vt:lpwstr/>
  </property>
  <property fmtid="{D5CDD505-2E9C-101B-9397-08002B2CF9AE}" pid="81" name="FSC#BFARMPEICFG@15.1700:AddrAlternativeDesc">
    <vt:lpwstr/>
  </property>
  <property fmtid="{D5CDD505-2E9C-101B-9397-08002B2CF9AE}" pid="82" name="FSC#BFARMPEICFG@15.1700:AddrBirthDate">
    <vt:lpwstr/>
  </property>
  <property fmtid="{D5CDD505-2E9C-101B-9397-08002B2CF9AE}" pid="83" name="FSC#BFARMPEICFG@15.1700:AddrBusinessUnit">
    <vt:lpwstr/>
  </property>
  <property fmtid="{D5CDD505-2E9C-101B-9397-08002B2CF9AE}" pid="84" name="FSC#BFARMPEICFG@15.1700:AddrCat">
    <vt:lpwstr>Empfänger</vt:lpwstr>
  </property>
  <property fmtid="{D5CDD505-2E9C-101B-9397-08002B2CF9AE}" pid="85" name="FSC#BFARMPEICFG@15.1700:AddrCity">
    <vt:lpwstr/>
  </property>
  <property fmtid="{D5CDD505-2E9C-101B-9397-08002B2CF9AE}" pid="86" name="FSC#BFARMPEICFG@15.1700:AddrCopyText">
    <vt:lpwstr/>
  </property>
  <property fmtid="{D5CDD505-2E9C-101B-9397-08002B2CF9AE}" pid="87" name="FSC#BFARMPEICFG@15.1700:AddrCountry">
    <vt:lpwstr/>
  </property>
  <property fmtid="{D5CDD505-2E9C-101B-9397-08002B2CF9AE}" pid="88" name="FSC#BFARMPEICFG@15.1700:AddrDispClass">
    <vt:lpwstr/>
  </property>
  <property fmtid="{D5CDD505-2E9C-101B-9397-08002B2CF9AE}" pid="89" name="FSC#BFARMPEICFG@15.1700:AddrEMail">
    <vt:lpwstr/>
  </property>
  <property fmtid="{D5CDD505-2E9C-101B-9397-08002B2CF9AE}" pid="90" name="FSC#BFARMPEICFG@15.1700:AddrFirstname">
    <vt:lpwstr/>
  </property>
  <property fmtid="{D5CDD505-2E9C-101B-9397-08002B2CF9AE}" pid="91" name="FSC#BFARMPEICFG@15.1700:AddrGender">
    <vt:lpwstr/>
  </property>
  <property fmtid="{D5CDD505-2E9C-101B-9397-08002B2CF9AE}" pid="92" name="FSC#BFARMPEICFG@15.1700:AddrMiddleName">
    <vt:lpwstr/>
  </property>
  <property fmtid="{D5CDD505-2E9C-101B-9397-08002B2CF9AE}" pid="93" name="FSC#BFARMPEICFG@15.1700:AddrName">
    <vt:lpwstr/>
  </property>
  <property fmtid="{D5CDD505-2E9C-101B-9397-08002B2CF9AE}" pid="94" name="FSC#BFARMPEICFG@15.1700:AddrNote">
    <vt:lpwstr/>
  </property>
  <property fmtid="{D5CDD505-2E9C-101B-9397-08002B2CF9AE}" pid="95" name="FSC#BFARMPEICFG@15.1700:AddrOrgName">
    <vt:lpwstr/>
  </property>
  <property fmtid="{D5CDD505-2E9C-101B-9397-08002B2CF9AE}" pid="96" name="FSC#BFARMPEICFG@15.1700:AddrOrgShortName">
    <vt:lpwstr/>
  </property>
  <property fmtid="{D5CDD505-2E9C-101B-9397-08002B2CF9AE}" pid="97" name="FSC#BFARMPEICFG@15.1700:AddrSalutation">
    <vt:lpwstr/>
  </property>
  <property fmtid="{D5CDD505-2E9C-101B-9397-08002B2CF9AE}" pid="98" name="FSC#BFARMPEICFG@15.1700:AddrState">
    <vt:lpwstr/>
  </property>
  <property fmtid="{D5CDD505-2E9C-101B-9397-08002B2CF9AE}" pid="99" name="FSC#BFARMPEICFG@15.1700:AddrStreet">
    <vt:lpwstr/>
  </property>
  <property fmtid="{D5CDD505-2E9C-101B-9397-08002B2CF9AE}" pid="100" name="FSC#BFARMPEICFG@15.1700:AddrSuffix1">
    <vt:lpwstr/>
  </property>
  <property fmtid="{D5CDD505-2E9C-101B-9397-08002B2CF9AE}" pid="101" name="FSC#BFARMPEICFG@15.1700:AddrSuffix2">
    <vt:lpwstr/>
  </property>
  <property fmtid="{D5CDD505-2E9C-101B-9397-08002B2CF9AE}" pid="102" name="FSC#BFARMPEICFG@15.1700:AddrTitle">
    <vt:lpwstr/>
  </property>
  <property fmtid="{D5CDD505-2E9C-101B-9397-08002B2CF9AE}" pid="103" name="FSC#BFARMPEICFG@15.1700:AddrTransMedia">
    <vt:lpwstr>Papier</vt:lpwstr>
  </property>
  <property fmtid="{D5CDD505-2E9C-101B-9397-08002B2CF9AE}" pid="104" name="FSC#BFARMPEICFG@15.1700:AddrUserAbbreviation">
    <vt:lpwstr/>
  </property>
  <property fmtid="{D5CDD505-2E9C-101B-9397-08002B2CF9AE}" pid="105" name="FSC#BFARMPEICFG@15.1700:AddrZipCode">
    <vt:lpwstr/>
  </property>
  <property fmtid="{D5CDD505-2E9C-101B-9397-08002B2CF9AE}" pid="106" name="FSC#BFARMPEICFG@15.1700:AttachmentCount">
    <vt:lpwstr>3</vt:lpwstr>
  </property>
  <property fmtid="{D5CDD505-2E9C-101B-9397-08002B2CF9AE}" pid="107" name="FSC#BFARMPEICFG@15.1700:Author">
    <vt:lpwstr>Dr. Thomas Grüger</vt:lpwstr>
  </property>
  <property fmtid="{D5CDD505-2E9C-101B-9397-08002B2CF9AE}" pid="108" name="FSC#BFARMPEICFG@15.1700:AuthorCCMail">
    <vt:lpwstr/>
  </property>
  <property fmtid="{D5CDD505-2E9C-101B-9397-08002B2CF9AE}" pid="109" name="FSC#BFARMPEICFG@15.1700:AuthorFax">
    <vt:lpwstr/>
  </property>
  <property fmtid="{D5CDD505-2E9C-101B-9397-08002B2CF9AE}" pid="110" name="FSC#BFARMPEICFG@15.1700:AuthorMail">
    <vt:lpwstr>Thomas.Grueger@bfarm.de</vt:lpwstr>
  </property>
  <property fmtid="{D5CDD505-2E9C-101B-9397-08002B2CF9AE}" pid="111" name="FSC#BFARMPEICFG@15.1700:AuthorPhone">
    <vt:lpwstr/>
  </property>
  <property fmtid="{D5CDD505-2E9C-101B-9397-08002B2CF9AE}" pid="112" name="FSC#BFARMPEICFG@15.1700:AuthorSurname">
    <vt:lpwstr>Grüger</vt:lpwstr>
  </property>
  <property fmtid="{D5CDD505-2E9C-101B-9397-08002B2CF9AE}" pid="113" name="FSC#BFARMPEICFG@15.1700:CreatedAt">
    <vt:lpwstr>19.06.2015</vt:lpwstr>
  </property>
  <property fmtid="{D5CDD505-2E9C-101B-9397-08002B2CF9AE}" pid="114" name="FSC#BFARMPEICFG@15.1700:CreatedAtDE">
    <vt:lpwstr>19. Juni 2015</vt:lpwstr>
  </property>
  <property fmtid="{D5CDD505-2E9C-101B-9397-08002B2CF9AE}" pid="115" name="FSC#BFARMPEICFG@15.1700:CreatedAtEN">
    <vt:lpwstr>19. June 2015</vt:lpwstr>
  </property>
  <property fmtid="{D5CDD505-2E9C-101B-9397-08002B2CF9AE}" pid="116" name="FSC#BFARMPEICFG@15.1700:DocumentFileReference">
    <vt:lpwstr>550-(7) Initiativbericht zu Levonorgestrel zur Notfallkontrazeption#0002-Initiativbericht Schulungsmaterialien der AMK zu Notfallkontrazeptiva#0001</vt:lpwstr>
  </property>
  <property fmtid="{D5CDD505-2E9C-101B-9397-08002B2CF9AE}" pid="117" name="FSC#BFARMPEICFG@15.1700:DocumentName">
    <vt:lpwstr>550-(7) Initiativbericht zu Levonorgestrel zur Notfallkontrazeption#0002-Initiativbericht Schulungsmaterialien der AMK zu Notfallkontrazeptiva#0001 Initiativbericht Schulungsmaterialien zu Notfallkontrazeptiva</vt:lpwstr>
  </property>
  <property fmtid="{D5CDD505-2E9C-101B-9397-08002B2CF9AE}" pid="118" name="FSC#BFARMPEICFG@15.1700:DocumentShortDescription">
    <vt:lpwstr>Initiativbericht Schulungsmaterialien zu Notfallkontrazeptiva</vt:lpwstr>
  </property>
  <property fmtid="{D5CDD505-2E9C-101B-9397-08002B2CF9AE}" pid="119" name="FSC#BFARMPEICFG@15.1700:FirstFinalSignProcedure">
    <vt:lpwstr>Prof. Dr. Karl Broich</vt:lpwstr>
  </property>
  <property fmtid="{D5CDD505-2E9C-101B-9397-08002B2CF9AE}" pid="120" name="FSC#BFARMPEICFG@15.1700:FirstFinalSignProcedureDate">
    <vt:lpwstr>29.06.2015</vt:lpwstr>
  </property>
  <property fmtid="{D5CDD505-2E9C-101B-9397-08002B2CF9AE}" pid="121" name="FSC#BFARMPEICFG@15.1700:ForeignNrFirstIncoming">
    <vt:lpwstr/>
  </property>
  <property fmtid="{D5CDD505-2E9C-101B-9397-08002B2CF9AE}" pid="122" name="FSC#BFARMPEICFG@15.1700:HandoutList">
    <vt:lpwstr/>
  </property>
  <property fmtid="{D5CDD505-2E9C-101B-9397-08002B2CF9AE}" pid="123" name="FSC#BFARMPEICFG@15.1700:IncomingDate">
    <vt:lpwstr/>
  </property>
  <property fmtid="{D5CDD505-2E9C-101B-9397-08002B2CF9AE}" pid="124" name="FSC#BFARMPEICFG@15.1700:OEHead">
    <vt:lpwstr>Dr. Norbert Paeschke</vt:lpwstr>
  </property>
  <property fmtid="{D5CDD505-2E9C-101B-9397-08002B2CF9AE}" pid="125" name="FSC#BFARMPEICFG@15.1700:OEHeadPhone">
    <vt:lpwstr/>
  </property>
  <property fmtid="{D5CDD505-2E9C-101B-9397-08002B2CF9AE}" pid="126" name="FSC#BFARMPEICFG@15.1700:OEShortName">
    <vt:lpwstr>7</vt:lpwstr>
  </property>
  <property fmtid="{D5CDD505-2E9C-101B-9397-08002B2CF9AE}" pid="127" name="FSC#BFARMPEICFG@15.1700:OrgBankAccAccount">
    <vt:lpwstr/>
  </property>
  <property fmtid="{D5CDD505-2E9C-101B-9397-08002B2CF9AE}" pid="128" name="FSC#BFARMPEICFG@15.1700:OrgBankAccBank">
    <vt:lpwstr/>
  </property>
  <property fmtid="{D5CDD505-2E9C-101B-9397-08002B2CF9AE}" pid="129" name="FSC#BFARMPEICFG@15.1700:OrgBankAccBIC">
    <vt:lpwstr/>
  </property>
  <property fmtid="{D5CDD505-2E9C-101B-9397-08002B2CF9AE}" pid="130" name="FSC#BFARMPEICFG@15.1700:OrgBankAccIBAN">
    <vt:lpwstr/>
  </property>
  <property fmtid="{D5CDD505-2E9C-101B-9397-08002B2CF9AE}" pid="131" name="FSC#BFARMPEICFG@15.1700:OrgBankAccID">
    <vt:lpwstr/>
  </property>
  <property fmtid="{D5CDD505-2E9C-101B-9397-08002B2CF9AE}" pid="132" name="FSC#BFARMPEICFG@15.1700:OrgBankAccSendTo">
    <vt:lpwstr/>
  </property>
  <property fmtid="{D5CDD505-2E9C-101B-9397-08002B2CF9AE}" pid="133" name="FSC#BFARMPEICFG@15.1700:OrgCity">
    <vt:lpwstr/>
  </property>
  <property fmtid="{D5CDD505-2E9C-101B-9397-08002B2CF9AE}" pid="134" name="FSC#BFARMPEICFG@15.1700:OrgCityDeliver">
    <vt:lpwstr/>
  </property>
  <property fmtid="{D5CDD505-2E9C-101B-9397-08002B2CF9AE}" pid="135" name="FSC#BFARMPEICFG@15.1700:OrgFax">
    <vt:lpwstr/>
  </property>
  <property fmtid="{D5CDD505-2E9C-101B-9397-08002B2CF9AE}" pid="136" name="FSC#BFARMPEICFG@15.1700:OrgName">
    <vt:lpwstr/>
  </property>
  <property fmtid="{D5CDD505-2E9C-101B-9397-08002B2CF9AE}" pid="137" name="FSC#BFARMPEICFG@15.1700:OrgNote">
    <vt:lpwstr/>
  </property>
  <property fmtid="{D5CDD505-2E9C-101B-9397-08002B2CF9AE}" pid="138" name="FSC#BFARMPEICFG@15.1700:OrgPhone">
    <vt:lpwstr/>
  </property>
  <property fmtid="{D5CDD505-2E9C-101B-9397-08002B2CF9AE}" pid="139" name="FSC#BFARMPEICFG@15.1700:OrgPostboxDeliver">
    <vt:lpwstr/>
  </property>
  <property fmtid="{D5CDD505-2E9C-101B-9397-08002B2CF9AE}" pid="140" name="FSC#BFARMPEICFG@15.1700:OrgShortName">
    <vt:lpwstr/>
  </property>
  <property fmtid="{D5CDD505-2E9C-101B-9397-08002B2CF9AE}" pid="141" name="FSC#BFARMPEICFG@15.1700:OrgStreet">
    <vt:lpwstr/>
  </property>
  <property fmtid="{D5CDD505-2E9C-101B-9397-08002B2CF9AE}" pid="142" name="FSC#BFARMPEICFG@15.1700:OrgStreetDeliver">
    <vt:lpwstr/>
  </property>
  <property fmtid="{D5CDD505-2E9C-101B-9397-08002B2CF9AE}" pid="143" name="FSC#BFARMPEICFG@15.1700:OrgWWW">
    <vt:lpwstr/>
  </property>
  <property fmtid="{D5CDD505-2E9C-101B-9397-08002B2CF9AE}" pid="144" name="FSC#BFARMPEICFG@15.1700:OrgZIP">
    <vt:lpwstr/>
  </property>
  <property fmtid="{D5CDD505-2E9C-101B-9397-08002B2CF9AE}" pid="145" name="FSC#BFARMPEICFG@15.1700:OrgZIPDeliver">
    <vt:lpwstr/>
  </property>
  <property fmtid="{D5CDD505-2E9C-101B-9397-08002B2CF9AE}" pid="146" name="FSC#BFARMPEICFG@15.1700:OutgoingReporters">
    <vt:lpwstr/>
  </property>
  <property fmtid="{D5CDD505-2E9C-101B-9397-08002B2CF9AE}" pid="147" name="FSC#BFARMPEICFG@15.1700:OwnerFax">
    <vt:lpwstr/>
  </property>
  <property fmtid="{D5CDD505-2E9C-101B-9397-08002B2CF9AE}" pid="148" name="FSC#BFARMPEICFG@15.1700:OwnerMail">
    <vt:lpwstr>Thomas.Grueger@bfarm.de</vt:lpwstr>
  </property>
  <property fmtid="{D5CDD505-2E9C-101B-9397-08002B2CF9AE}" pid="149" name="FSC#BFARMPEICFG@15.1700:OwnerPhone">
    <vt:lpwstr/>
  </property>
  <property fmtid="{D5CDD505-2E9C-101B-9397-08002B2CF9AE}" pid="150" name="FSC#BFARMPEICFG@15.1700:OwnerSurname">
    <vt:lpwstr>Grüger</vt:lpwstr>
  </property>
  <property fmtid="{D5CDD505-2E9C-101B-9397-08002B2CF9AE}" pid="151" name="FSC#BFARMPEICFG@15.1700:ProcedureFileReference">
    <vt:lpwstr>550-(7) Initiativbericht zu Levonorgestrel zur Notfallkontrazeption#0002</vt:lpwstr>
  </property>
  <property fmtid="{D5CDD505-2E9C-101B-9397-08002B2CF9AE}" pid="152" name="FSC#BFARMPEICFG@15.1700:ProcedureName">
    <vt:lpwstr>550-(7) Initiativbericht zu Levonorgestrel zur Notfallkontrazeption#0002-Initiativbericht Schulungsmaterialien der AMK zu Notfallkontrazeptiva</vt:lpwstr>
  </property>
  <property fmtid="{D5CDD505-2E9C-101B-9397-08002B2CF9AE}" pid="153" name="FSC#BFARMPEICFG@15.1700:ProcedureParticipants">
    <vt:lpwstr/>
  </property>
  <property fmtid="{D5CDD505-2E9C-101B-9397-08002B2CF9AE}" pid="154" name="FSC#BFARMPEICFG@15.1700:ProcedureShortDescription">
    <vt:lpwstr>Initiativbericht Schulungsmaterialien der AMK zu Notfallkontrazeptiva</vt:lpwstr>
  </property>
  <property fmtid="{D5CDD505-2E9C-101B-9397-08002B2CF9AE}" pid="155" name="FSC#BFARMPEICFG@15.1700:ProcResponsibleFax">
    <vt:lpwstr/>
  </property>
  <property fmtid="{D5CDD505-2E9C-101B-9397-08002B2CF9AE}" pid="156" name="FSC#BFARMPEICFG@15.1700:ProcResponsibleGroup">
    <vt:lpwstr>77 </vt:lpwstr>
  </property>
  <property fmtid="{D5CDD505-2E9C-101B-9397-08002B2CF9AE}" pid="157" name="FSC#BFARMPEICFG@15.1700:ProcResponsibleMail">
    <vt:lpwstr>Thomas.Grueger@bfarm.de</vt:lpwstr>
  </property>
  <property fmtid="{D5CDD505-2E9C-101B-9397-08002B2CF9AE}" pid="158" name="FSC#BFARMPEICFG@15.1700:ProcResponsibleName">
    <vt:lpwstr>Dr. Thomas Grüger</vt:lpwstr>
  </property>
  <property fmtid="{D5CDD505-2E9C-101B-9397-08002B2CF9AE}" pid="159" name="FSC#BFARMPEICFG@15.1700:ProcResponsiblePhone">
    <vt:lpwstr/>
  </property>
  <property fmtid="{D5CDD505-2E9C-101B-9397-08002B2CF9AE}" pid="160" name="FSC#BFARMPEICFG@15.1700:Subject">
    <vt:lpwstr>Initiativbericht Schulungsmaterialien der AMK zu Notfallkontrazeptiva</vt:lpwstr>
  </property>
  <property fmtid="{D5CDD505-2E9C-101B-9397-08002B2CF9AE}" pid="161" name="FSC#CCAPRECONFIG@15.1001:AddrAbschriftsbemerkung">
    <vt:lpwstr/>
  </property>
  <property fmtid="{D5CDD505-2E9C-101B-9397-08002B2CF9AE}" pid="162" name="FSC#CCAPRECONFIG@15.1001:AddrAdresse">
    <vt:lpwstr/>
  </property>
  <property fmtid="{D5CDD505-2E9C-101B-9397-08002B2CF9AE}" pid="163" name="FSC#CCAPRECONFIG@15.1001:AddrAnrede">
    <vt:lpwstr/>
  </property>
  <property fmtid="{D5CDD505-2E9C-101B-9397-08002B2CF9AE}" pid="164" name="FSC#CCAPRECONFIG@15.1001:AddrEmail">
    <vt:lpwstr/>
  </property>
  <property fmtid="{D5CDD505-2E9C-101B-9397-08002B2CF9AE}" pid="165" name="FSC#CCAPRECONFIG@15.1001:AddrFax">
    <vt:lpwstr/>
  </property>
  <property fmtid="{D5CDD505-2E9C-101B-9397-08002B2CF9AE}" pid="166" name="FSC#CCAPRECONFIG@15.1001:AddrGeschlecht">
    <vt:lpwstr/>
  </property>
  <property fmtid="{D5CDD505-2E9C-101B-9397-08002B2CF9AE}" pid="167" name="FSC#CCAPRECONFIG@15.1001:AddrHausnummer">
    <vt:lpwstr/>
  </property>
  <property fmtid="{D5CDD505-2E9C-101B-9397-08002B2CF9AE}" pid="168" name="FSC#CCAPRECONFIG@15.1001:AddrLand">
    <vt:lpwstr/>
  </property>
  <property fmtid="{D5CDD505-2E9C-101B-9397-08002B2CF9AE}" pid="169" name="FSC#CCAPRECONFIG@15.1001:AddrNachgestellter_Titel">
    <vt:lpwstr/>
  </property>
  <property fmtid="{D5CDD505-2E9C-101B-9397-08002B2CF9AE}" pid="170" name="FSC#CCAPRECONFIG@15.1001:AddrNachname">
    <vt:lpwstr/>
  </property>
  <property fmtid="{D5CDD505-2E9C-101B-9397-08002B2CF9AE}" pid="171" name="FSC#CCAPRECONFIG@15.1001:AddrName_Zeile_2">
    <vt:lpwstr/>
  </property>
  <property fmtid="{D5CDD505-2E9C-101B-9397-08002B2CF9AE}" pid="172" name="FSC#CCAPRECONFIG@15.1001:AddrName_Zeile_3">
    <vt:lpwstr/>
  </property>
  <property fmtid="{D5CDD505-2E9C-101B-9397-08002B2CF9AE}" pid="173" name="FSC#CCAPRECONFIG@15.1001:AddrOrganisationskurzname">
    <vt:lpwstr/>
  </property>
  <property fmtid="{D5CDD505-2E9C-101B-9397-08002B2CF9AE}" pid="174" name="FSC#CCAPRECONFIG@15.1001:AddrOrganisationsname">
    <vt:lpwstr/>
  </property>
  <property fmtid="{D5CDD505-2E9C-101B-9397-08002B2CF9AE}" pid="175" name="FSC#CCAPRECONFIG@15.1001:AddrOrt">
    <vt:lpwstr/>
  </property>
  <property fmtid="{D5CDD505-2E9C-101B-9397-08002B2CF9AE}" pid="176" name="FSC#CCAPRECONFIG@15.1001:AddrPostalischeAdresse">
    <vt:lpwstr/>
  </property>
  <property fmtid="{D5CDD505-2E9C-101B-9397-08002B2CF9AE}" pid="177" name="FSC#CCAPRECONFIG@15.1001:AddrPostfach">
    <vt:lpwstr/>
  </property>
  <property fmtid="{D5CDD505-2E9C-101B-9397-08002B2CF9AE}" pid="178" name="FSC#CCAPRECONFIG@15.1001:AddrPostleitzahl">
    <vt:lpwstr/>
  </property>
  <property fmtid="{D5CDD505-2E9C-101B-9397-08002B2CF9AE}" pid="179" name="FSC#CCAPRECONFIG@15.1001:AddrStiege">
    <vt:lpwstr/>
  </property>
  <property fmtid="{D5CDD505-2E9C-101B-9397-08002B2CF9AE}" pid="180" name="FSC#CCAPRECONFIG@15.1001:AddrStrasse">
    <vt:lpwstr/>
  </property>
  <property fmtid="{D5CDD505-2E9C-101B-9397-08002B2CF9AE}" pid="181" name="FSC#CCAPRECONFIG@15.1001:AddrTitel">
    <vt:lpwstr/>
  </property>
  <property fmtid="{D5CDD505-2E9C-101B-9397-08002B2CF9AE}" pid="182" name="FSC#CCAPRECONFIG@15.1001:AddrTuer">
    <vt:lpwstr/>
  </property>
  <property fmtid="{D5CDD505-2E9C-101B-9397-08002B2CF9AE}" pid="183" name="FSC#CCAPRECONFIG@15.1001:AddrVorname">
    <vt:lpwstr/>
  </property>
  <property fmtid="{D5CDD505-2E9C-101B-9397-08002B2CF9AE}" pid="184" name="FSC#CCAPRECONFIG@15.1001:AddrzH">
    <vt:lpwstr/>
  </property>
  <property fmtid="{D5CDD505-2E9C-101B-9397-08002B2CF9AE}" pid="185" name="FSC#COOELAK@1.1001:ApprovedAt">
    <vt:lpwstr/>
  </property>
  <property fmtid="{D5CDD505-2E9C-101B-9397-08002B2CF9AE}" pid="186" name="FSC#COOELAK@1.1001:ApprovedBy">
    <vt:lpwstr/>
  </property>
  <property fmtid="{D5CDD505-2E9C-101B-9397-08002B2CF9AE}" pid="187" name="FSC#COOELAK@1.1001:ApproverFirstName">
    <vt:lpwstr/>
  </property>
  <property fmtid="{D5CDD505-2E9C-101B-9397-08002B2CF9AE}" pid="188" name="FSC#COOELAK@1.1001:ApproverSurName">
    <vt:lpwstr/>
  </property>
  <property fmtid="{D5CDD505-2E9C-101B-9397-08002B2CF9AE}" pid="189" name="FSC#COOELAK@1.1001:ApproverTitle">
    <vt:lpwstr/>
  </property>
  <property fmtid="{D5CDD505-2E9C-101B-9397-08002B2CF9AE}" pid="190" name="FSC#COOELAK@1.1001:BaseNumber">
    <vt:lpwstr>550</vt:lpwstr>
  </property>
  <property fmtid="{D5CDD505-2E9C-101B-9397-08002B2CF9AE}" pid="191" name="FSC#COOELAK@1.1001:CreatedAt">
    <vt:lpwstr>22.06.2015</vt:lpwstr>
  </property>
  <property fmtid="{D5CDD505-2E9C-101B-9397-08002B2CF9AE}" pid="192" name="FSC#COOELAK@1.1001:CurrentUserEmail">
    <vt:lpwstr>Leitung@bfarm.de</vt:lpwstr>
  </property>
  <property fmtid="{D5CDD505-2E9C-101B-9397-08002B2CF9AE}" pid="193" name="FSC#COOELAK@1.1001:CurrentUserRolePos">
    <vt:lpwstr>Bearbeiter/-in</vt:lpwstr>
  </property>
  <property fmtid="{D5CDD505-2E9C-101B-9397-08002B2CF9AE}" pid="194" name="FSC#COOELAK@1.1001:Department">
    <vt:lpwstr>77  (Risikomanagement II)</vt:lpwstr>
  </property>
  <property fmtid="{D5CDD505-2E9C-101B-9397-08002B2CF9AE}" pid="195" name="FSC#COOELAK@1.1001:DispatchedAt">
    <vt:lpwstr/>
  </property>
  <property fmtid="{D5CDD505-2E9C-101B-9397-08002B2CF9AE}" pid="196" name="FSC#COOELAK@1.1001:DispatchedBy">
    <vt:lpwstr/>
  </property>
  <property fmtid="{D5CDD505-2E9C-101B-9397-08002B2CF9AE}" pid="197" name="FSC#COOELAK@1.1001:ExternalDate">
    <vt:lpwstr/>
  </property>
  <property fmtid="{D5CDD505-2E9C-101B-9397-08002B2CF9AE}" pid="198" name="FSC#COOELAK@1.1001:ExternalRef">
    <vt:lpwstr/>
  </property>
  <property fmtid="{D5CDD505-2E9C-101B-9397-08002B2CF9AE}" pid="199" name="FSC#COOELAK@1.1001:FileRefBarCode">
    <vt:lpwstr>*550-(7) Initiativbericht zu Levonorgestrel zur Notfallkontrazeption*</vt:lpwstr>
  </property>
  <property fmtid="{D5CDD505-2E9C-101B-9397-08002B2CF9AE}" pid="200" name="FSC#COOELAK@1.1001:FileReference">
    <vt:lpwstr>550-(7) Initiativbericht zu Levonorgestrel zur Notfallkontrazeption</vt:lpwstr>
  </property>
  <property fmtid="{D5CDD505-2E9C-101B-9397-08002B2CF9AE}" pid="201" name="FSC#COOELAK@1.1001:FileRefOrdinal">
    <vt:lpwstr>21</vt:lpwstr>
  </property>
  <property fmtid="{D5CDD505-2E9C-101B-9397-08002B2CF9AE}" pid="202" name="FSC#COOELAK@1.1001:FileRefOU">
    <vt:lpwstr>7</vt:lpwstr>
  </property>
  <property fmtid="{D5CDD505-2E9C-101B-9397-08002B2CF9AE}" pid="203" name="FSC#COOELAK@1.1001:FileRefYear">
    <vt:lpwstr>2015</vt:lpwstr>
  </property>
  <property fmtid="{D5CDD505-2E9C-101B-9397-08002B2CF9AE}" pid="204" name="FSC#COOELAK@1.1001:IncomingNumber">
    <vt:lpwstr/>
  </property>
  <property fmtid="{D5CDD505-2E9C-101B-9397-08002B2CF9AE}" pid="205" name="FSC#COOELAK@1.1001:IncomingSubject">
    <vt:lpwstr/>
  </property>
  <property fmtid="{D5CDD505-2E9C-101B-9397-08002B2CF9AE}" pid="206" name="FSC#COOELAK@1.1001:ObjBarCode">
    <vt:lpwstr>*COO.2221.100.6.53883*</vt:lpwstr>
  </property>
  <property fmtid="{D5CDD505-2E9C-101B-9397-08002B2CF9AE}" pid="207" name="FSC#COOELAK@1.1001:Organization">
    <vt:lpwstr/>
  </property>
  <property fmtid="{D5CDD505-2E9C-101B-9397-08002B2CF9AE}" pid="208" name="FSC#COOELAK@1.1001:OU">
    <vt:lpwstr>77  (Risikomanagement II)</vt:lpwstr>
  </property>
  <property fmtid="{D5CDD505-2E9C-101B-9397-08002B2CF9AE}" pid="209" name="FSC#COOELAK@1.1001:Owner">
    <vt:lpwstr>Grüger, Thomas</vt:lpwstr>
  </property>
  <property fmtid="{D5CDD505-2E9C-101B-9397-08002B2CF9AE}" pid="210" name="FSC#COOELAK@1.1001:OwnerExtension">
    <vt:lpwstr/>
  </property>
  <property fmtid="{D5CDD505-2E9C-101B-9397-08002B2CF9AE}" pid="211" name="FSC#COOELAK@1.1001:OwnerFaxExtension">
    <vt:lpwstr/>
  </property>
  <property fmtid="{D5CDD505-2E9C-101B-9397-08002B2CF9AE}" pid="212" name="FSC#COOELAK@1.1001:Priority">
    <vt:lpwstr> ()</vt:lpwstr>
  </property>
  <property fmtid="{D5CDD505-2E9C-101B-9397-08002B2CF9AE}" pid="213" name="FSC#COOELAK@1.1001:ProcessResponsible">
    <vt:lpwstr/>
  </property>
  <property fmtid="{D5CDD505-2E9C-101B-9397-08002B2CF9AE}" pid="214" name="FSC#COOELAK@1.1001:ProcessResponsibleFax">
    <vt:lpwstr/>
  </property>
  <property fmtid="{D5CDD505-2E9C-101B-9397-08002B2CF9AE}" pid="215" name="FSC#COOELAK@1.1001:ProcessResponsibleMail">
    <vt:lpwstr/>
  </property>
  <property fmtid="{D5CDD505-2E9C-101B-9397-08002B2CF9AE}" pid="216" name="FSC#COOELAK@1.1001:ProcessResponsiblePhone">
    <vt:lpwstr/>
  </property>
  <property fmtid="{D5CDD505-2E9C-101B-9397-08002B2CF9AE}" pid="217" name="FSC#COOELAK@1.1001:RefBarCode">
    <vt:lpwstr>*COO.2221.100.2.1086729*</vt:lpwstr>
  </property>
  <property fmtid="{D5CDD505-2E9C-101B-9397-08002B2CF9AE}" pid="218" name="FSC#COOELAK@1.1001:SettlementApprovedAt">
    <vt:lpwstr/>
  </property>
  <property fmtid="{D5CDD505-2E9C-101B-9397-08002B2CF9AE}" pid="219" name="FSC#COOELAK@1.1001:Subject">
    <vt:lpwstr>Levonorgestrel zur Notfallkontrazeption – Interaktion mit Enzyminduktoren</vt:lpwstr>
  </property>
  <property fmtid="{D5CDD505-2E9C-101B-9397-08002B2CF9AE}" pid="220" name="FSC#COOSYSTEM@1.1:Container">
    <vt:lpwstr>COO.2221.100.6.53883</vt:lpwstr>
  </property>
  <property fmtid="{D5CDD505-2E9C-101B-9397-08002B2CF9AE}" pid="221" name="FSC#ELAKGOV@1.1001:PersonalSubjAddress">
    <vt:lpwstr/>
  </property>
  <property fmtid="{D5CDD505-2E9C-101B-9397-08002B2CF9AE}" pid="222" name="FSC#ELAKGOV@1.1001:PersonalSubjFirstName">
    <vt:lpwstr/>
  </property>
  <property fmtid="{D5CDD505-2E9C-101B-9397-08002B2CF9AE}" pid="223" name="FSC#ELAKGOV@1.1001:PersonalSubjGender">
    <vt:lpwstr/>
  </property>
  <property fmtid="{D5CDD505-2E9C-101B-9397-08002B2CF9AE}" pid="224" name="FSC#ELAKGOV@1.1001:PersonalSubjSalutation">
    <vt:lpwstr/>
  </property>
  <property fmtid="{D5CDD505-2E9C-101B-9397-08002B2CF9AE}" pid="225" name="FSC#ELAKGOV@1.1001:PersonalSubjSurName">
    <vt:lpwstr/>
  </property>
  <property fmtid="{D5CDD505-2E9C-101B-9397-08002B2CF9AE}" pid="226" name="FSC#FSCFOLIO@1.1001:docpropproject">
    <vt:lpwstr/>
  </property>
  <property fmtid="{D5CDD505-2E9C-101B-9397-08002B2CF9AE}" pid="227" name="FSC#FSCGOVDE@1.1001:DocumentSubj">
    <vt:lpwstr>Initiativbericht Schulungsmaterialien der AMK zu Notfallkontrazeptiva</vt:lpwstr>
  </property>
  <property fmtid="{D5CDD505-2E9C-101B-9397-08002B2CF9AE}" pid="228" name="FSC#FSCGOVDE@1.1001:FileAddSubj">
    <vt:lpwstr/>
  </property>
  <property fmtid="{D5CDD505-2E9C-101B-9397-08002B2CF9AE}" pid="229" name="FSC#FSCGOVDE@1.1001:FileRefOUEmail">
    <vt:lpwstr/>
  </property>
  <property fmtid="{D5CDD505-2E9C-101B-9397-08002B2CF9AE}" pid="230" name="FSC#FSCGOVDE@1.1001:FileRel">
    <vt:lpwstr/>
  </property>
  <property fmtid="{D5CDD505-2E9C-101B-9397-08002B2CF9AE}" pid="231" name="FSC#FSCGOVDE@1.1001:FileSubject">
    <vt:lpwstr>Levonorgestrel zur Notfallkontrazeption – Interaktion mit Enzyminduktoren</vt:lpwstr>
  </property>
  <property fmtid="{D5CDD505-2E9C-101B-9397-08002B2CF9AE}" pid="232" name="FSC#FSCGOVDE@1.1001:ProcedureRefBarCode">
    <vt:lpwstr>550-(7) Initiativbericht zu Levonorgestrel zur Notfallkontrazeption#0002</vt:lpwstr>
  </property>
  <property fmtid="{D5CDD505-2E9C-101B-9397-08002B2CF9AE}" pid="233" name="FSC#FSCGOVDE@1.1001:ProcedureReference">
    <vt:lpwstr>550-(7) Initiativbericht zu Levonorgestrel zur Notfallkontrazeption#0002</vt:lpwstr>
  </property>
  <property fmtid="{D5CDD505-2E9C-101B-9397-08002B2CF9AE}" pid="234" name="FSC#FSCGOVDE@1.1001:ProcedureSubject">
    <vt:lpwstr>Initiativbericht Schulungsmaterialien der AMK zu Notfallkontrazeptiva</vt:lpwstr>
  </property>
  <property fmtid="{D5CDD505-2E9C-101B-9397-08002B2CF9AE}" pid="235" name="FSC#FSCGOVDE@1.1001:SignFinalVersionAt">
    <vt:lpwstr>29.06.2015</vt:lpwstr>
  </property>
  <property fmtid="{D5CDD505-2E9C-101B-9397-08002B2CF9AE}" pid="236" name="FSC#FSCGOVDE@1.1001:SignFinalVersionBy">
    <vt:lpwstr>Prof. Dr. Karl Broich</vt:lpwstr>
  </property>
</Properties>
</file>